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D22" w:rsidRDefault="008B7FCD" w:rsidP="00780635">
      <w:pPr>
        <w:spacing w:after="120"/>
        <w:jc w:val="center"/>
        <w:rPr>
          <w:rFonts w:ascii="Times New Roman" w:hAnsi="Times New Roman" w:cs="Times New Roman"/>
          <w:sz w:val="24"/>
          <w:szCs w:val="24"/>
          <w:lang w:val="sr-Latn-BA"/>
        </w:rPr>
      </w:pPr>
      <w:r>
        <w:rPr>
          <w:rFonts w:ascii="Times New Roman" w:hAnsi="Times New Roman" w:cs="Times New Roman"/>
          <w:sz w:val="24"/>
          <w:szCs w:val="24"/>
          <w:lang w:val="sr-Latn-BA"/>
        </w:rPr>
        <w:t>UNIVERZITET CRNE GORE</w:t>
      </w:r>
    </w:p>
    <w:p w:rsidR="008B7FCD" w:rsidRDefault="008B7FCD" w:rsidP="008B7FCD">
      <w:pPr>
        <w:jc w:val="center"/>
        <w:rPr>
          <w:rFonts w:ascii="Times New Roman" w:hAnsi="Times New Roman" w:cs="Times New Roman"/>
          <w:sz w:val="24"/>
          <w:szCs w:val="24"/>
          <w:lang w:val="sr-Latn-BA"/>
        </w:rPr>
      </w:pPr>
      <w:r>
        <w:rPr>
          <w:rFonts w:ascii="Times New Roman" w:hAnsi="Times New Roman" w:cs="Times New Roman"/>
          <w:sz w:val="24"/>
          <w:szCs w:val="24"/>
          <w:lang w:val="sr-Latn-BA"/>
        </w:rPr>
        <w:t>MEDICINSKI FAKULTET PODGORICA</w:t>
      </w:r>
    </w:p>
    <w:p w:rsidR="008B7FCD" w:rsidRDefault="008B7FCD" w:rsidP="008B7FCD">
      <w:pPr>
        <w:jc w:val="center"/>
        <w:rPr>
          <w:rFonts w:ascii="Times New Roman" w:hAnsi="Times New Roman" w:cs="Times New Roman"/>
          <w:sz w:val="24"/>
          <w:szCs w:val="24"/>
          <w:lang w:val="sr-Latn-BA"/>
        </w:rPr>
      </w:pPr>
    </w:p>
    <w:p w:rsidR="008B7FCD" w:rsidRDefault="008B7FCD" w:rsidP="008B7FCD">
      <w:pPr>
        <w:jc w:val="center"/>
        <w:rPr>
          <w:rFonts w:ascii="Times New Roman" w:hAnsi="Times New Roman" w:cs="Times New Roman"/>
          <w:sz w:val="24"/>
          <w:szCs w:val="24"/>
          <w:lang w:val="sr-Latn-BA"/>
        </w:rPr>
      </w:pPr>
    </w:p>
    <w:p w:rsidR="008B7FCD" w:rsidRDefault="008B7FCD" w:rsidP="008B7FCD">
      <w:pPr>
        <w:jc w:val="center"/>
        <w:rPr>
          <w:rFonts w:ascii="Times New Roman" w:hAnsi="Times New Roman" w:cs="Times New Roman"/>
          <w:sz w:val="24"/>
          <w:szCs w:val="24"/>
          <w:lang w:val="sr-Latn-BA"/>
        </w:rPr>
      </w:pPr>
    </w:p>
    <w:p w:rsidR="008B7FCD" w:rsidRDefault="008B7FCD" w:rsidP="008B7FCD">
      <w:pPr>
        <w:jc w:val="center"/>
        <w:rPr>
          <w:rFonts w:ascii="Times New Roman" w:hAnsi="Times New Roman" w:cs="Times New Roman"/>
          <w:b/>
          <w:sz w:val="28"/>
          <w:szCs w:val="28"/>
          <w:lang w:val="sr-Latn-BA"/>
        </w:rPr>
      </w:pPr>
    </w:p>
    <w:p w:rsidR="008B7FCD" w:rsidRDefault="008B7FCD" w:rsidP="008B7FCD">
      <w:pPr>
        <w:jc w:val="center"/>
        <w:rPr>
          <w:rFonts w:ascii="Times New Roman" w:hAnsi="Times New Roman" w:cs="Times New Roman"/>
          <w:b/>
          <w:sz w:val="28"/>
          <w:szCs w:val="28"/>
          <w:lang w:val="sr-Latn-BA"/>
        </w:rPr>
      </w:pPr>
    </w:p>
    <w:p w:rsidR="008B7FCD" w:rsidRDefault="008B7FCD" w:rsidP="008B7FCD">
      <w:pPr>
        <w:jc w:val="center"/>
        <w:rPr>
          <w:rFonts w:ascii="Times New Roman" w:hAnsi="Times New Roman" w:cs="Times New Roman"/>
          <w:b/>
          <w:sz w:val="28"/>
          <w:szCs w:val="28"/>
          <w:lang w:val="sr-Latn-BA"/>
        </w:rPr>
      </w:pPr>
    </w:p>
    <w:p w:rsidR="008B7FCD" w:rsidRPr="008B7FCD" w:rsidRDefault="008B7FCD" w:rsidP="00780635">
      <w:pPr>
        <w:spacing w:line="360" w:lineRule="auto"/>
        <w:jc w:val="center"/>
        <w:rPr>
          <w:rFonts w:ascii="Times New Roman" w:hAnsi="Times New Roman" w:cs="Times New Roman"/>
          <w:b/>
          <w:sz w:val="28"/>
          <w:szCs w:val="28"/>
          <w:lang w:val="sr-Latn-BA"/>
        </w:rPr>
      </w:pPr>
      <w:r w:rsidRPr="008B7FCD">
        <w:rPr>
          <w:rFonts w:ascii="Times New Roman" w:hAnsi="Times New Roman" w:cs="Times New Roman"/>
          <w:b/>
          <w:sz w:val="28"/>
          <w:szCs w:val="28"/>
          <w:lang w:val="sr-Latn-BA"/>
        </w:rPr>
        <w:t>HEMIJSKA OSNOVA ADHEZIJE DENTALNIH MATERIJALA ZA GLEĐ I DENTIN</w:t>
      </w:r>
    </w:p>
    <w:p w:rsidR="008B7FCD" w:rsidRDefault="008B7FCD" w:rsidP="008B7FCD">
      <w:pPr>
        <w:jc w:val="center"/>
        <w:rPr>
          <w:rFonts w:ascii="Times New Roman" w:hAnsi="Times New Roman" w:cs="Times New Roman"/>
          <w:sz w:val="24"/>
          <w:szCs w:val="24"/>
          <w:lang w:val="sr-Latn-BA"/>
        </w:rPr>
      </w:pPr>
      <w:r>
        <w:rPr>
          <w:rFonts w:ascii="Times New Roman" w:hAnsi="Times New Roman" w:cs="Times New Roman"/>
          <w:sz w:val="24"/>
          <w:szCs w:val="24"/>
          <w:lang w:val="sr-Latn-BA"/>
        </w:rPr>
        <w:t>Seminarski rad iz hemije</w:t>
      </w:r>
    </w:p>
    <w:p w:rsidR="008B7FCD" w:rsidRDefault="008B7FCD" w:rsidP="008B7FCD">
      <w:pPr>
        <w:jc w:val="cente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r>
        <w:rPr>
          <w:rFonts w:ascii="Times New Roman" w:hAnsi="Times New Roman" w:cs="Times New Roman"/>
          <w:sz w:val="24"/>
          <w:szCs w:val="24"/>
          <w:lang w:val="sr-Latn-BA"/>
        </w:rPr>
        <w:t xml:space="preserve">Predmetni nastavnik                                                                                       Student                                                   </w:t>
      </w:r>
    </w:p>
    <w:p w:rsidR="008B7FCD" w:rsidRDefault="008B7FCD" w:rsidP="008B7FCD">
      <w:pPr>
        <w:rPr>
          <w:rFonts w:ascii="Times New Roman" w:hAnsi="Times New Roman" w:cs="Times New Roman"/>
          <w:sz w:val="24"/>
          <w:szCs w:val="24"/>
          <w:lang w:val="sr-Latn-BA"/>
        </w:rPr>
      </w:pPr>
      <w:r>
        <w:rPr>
          <w:rFonts w:ascii="Times New Roman" w:hAnsi="Times New Roman" w:cs="Times New Roman"/>
          <w:sz w:val="24"/>
          <w:szCs w:val="24"/>
          <w:lang w:val="sr-Latn-BA"/>
        </w:rPr>
        <w:t>Doc. dr Milica Kosović Perutović                                                                 Andrea Bulatović 7/26</w:t>
      </w: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jc w:val="center"/>
        <w:rPr>
          <w:rFonts w:ascii="Times New Roman" w:hAnsi="Times New Roman" w:cs="Times New Roman"/>
          <w:sz w:val="24"/>
          <w:szCs w:val="24"/>
          <w:lang w:val="sr-Latn-BA"/>
        </w:rPr>
      </w:pPr>
    </w:p>
    <w:p w:rsidR="008B7FCD" w:rsidRDefault="008B7FCD" w:rsidP="008B7FCD">
      <w:pPr>
        <w:jc w:val="center"/>
        <w:rPr>
          <w:rFonts w:ascii="Times New Roman" w:hAnsi="Times New Roman" w:cs="Times New Roman"/>
          <w:sz w:val="24"/>
          <w:szCs w:val="24"/>
          <w:lang w:val="sr-Latn-BA"/>
        </w:rPr>
      </w:pPr>
    </w:p>
    <w:p w:rsidR="008B7FCD" w:rsidRDefault="008B7FCD" w:rsidP="008B7FCD">
      <w:pPr>
        <w:jc w:val="center"/>
        <w:rPr>
          <w:rFonts w:ascii="Times New Roman" w:hAnsi="Times New Roman" w:cs="Times New Roman"/>
          <w:sz w:val="24"/>
          <w:szCs w:val="24"/>
          <w:lang w:val="sr-Latn-BA"/>
        </w:rPr>
      </w:pPr>
      <w:r>
        <w:rPr>
          <w:rFonts w:ascii="Times New Roman" w:hAnsi="Times New Roman" w:cs="Times New Roman"/>
          <w:sz w:val="24"/>
          <w:szCs w:val="24"/>
          <w:lang w:val="sr-Latn-BA"/>
        </w:rPr>
        <w:t>Podgorica, oktobar 2026.</w:t>
      </w:r>
    </w:p>
    <w:p w:rsidR="008B7FCD" w:rsidRPr="004A018F" w:rsidRDefault="00153C92" w:rsidP="00780635">
      <w:pPr>
        <w:pStyle w:val="ListParagraph"/>
        <w:numPr>
          <w:ilvl w:val="0"/>
          <w:numId w:val="1"/>
        </w:numPr>
        <w:spacing w:after="120" w:line="360" w:lineRule="auto"/>
        <w:jc w:val="center"/>
        <w:rPr>
          <w:rFonts w:ascii="Times New Roman" w:hAnsi="Times New Roman" w:cs="Times New Roman"/>
          <w:b/>
          <w:sz w:val="28"/>
          <w:szCs w:val="28"/>
          <w:lang w:val="sr-Latn-BA"/>
        </w:rPr>
      </w:pPr>
      <w:r w:rsidRPr="004A018F">
        <w:rPr>
          <w:rFonts w:ascii="Times New Roman" w:hAnsi="Times New Roman" w:cs="Times New Roman"/>
          <w:b/>
          <w:sz w:val="28"/>
          <w:szCs w:val="28"/>
          <w:lang w:val="sr-Latn-BA"/>
        </w:rPr>
        <w:lastRenderedPageBreak/>
        <w:t>UVOD</w:t>
      </w:r>
    </w:p>
    <w:p w:rsidR="00024F55" w:rsidRDefault="00024F55" w:rsidP="00153C92">
      <w:pPr>
        <w:jc w:val="center"/>
        <w:rPr>
          <w:rFonts w:ascii="Times New Roman" w:hAnsi="Times New Roman" w:cs="Times New Roman"/>
          <w:b/>
          <w:sz w:val="28"/>
          <w:szCs w:val="28"/>
          <w:lang w:val="sr-Latn-BA"/>
        </w:rPr>
      </w:pPr>
    </w:p>
    <w:p w:rsidR="00024F55" w:rsidRDefault="00D420DB" w:rsidP="00024F55">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 xml:space="preserve">  </w:t>
      </w:r>
      <w:r w:rsidR="00024F55">
        <w:rPr>
          <w:rFonts w:ascii="Times New Roman" w:hAnsi="Times New Roman" w:cs="Times New Roman"/>
          <w:sz w:val="24"/>
          <w:szCs w:val="24"/>
          <w:lang w:val="sr-Latn-BA"/>
        </w:rPr>
        <w:t>Adhezija predstavlja jedan od osnovnih principa savremene restaurativne stomatologije, omogućavajući povezi</w:t>
      </w:r>
      <w:r>
        <w:rPr>
          <w:rFonts w:ascii="Times New Roman" w:hAnsi="Times New Roman" w:cs="Times New Roman"/>
          <w:sz w:val="24"/>
          <w:szCs w:val="24"/>
          <w:lang w:val="sr-Latn-BA"/>
        </w:rPr>
        <w:t xml:space="preserve">vanje materijala za </w:t>
      </w:r>
      <w:r w:rsidR="008576E5">
        <w:rPr>
          <w:rFonts w:ascii="Times New Roman" w:hAnsi="Times New Roman" w:cs="Times New Roman"/>
          <w:sz w:val="24"/>
          <w:szCs w:val="24"/>
          <w:lang w:val="sr-Latn-BA"/>
        </w:rPr>
        <w:t>ispune</w:t>
      </w:r>
      <w:r w:rsidR="007C0D9A">
        <w:rPr>
          <w:rFonts w:ascii="Times New Roman" w:hAnsi="Times New Roman" w:cs="Times New Roman"/>
          <w:sz w:val="24"/>
          <w:szCs w:val="24"/>
          <w:lang w:val="sr-Latn-BA"/>
        </w:rPr>
        <w:t xml:space="preserve"> sa tvrdim zubnim tkivima</w:t>
      </w:r>
      <w:r>
        <w:rPr>
          <w:rFonts w:ascii="Times New Roman" w:hAnsi="Times New Roman" w:cs="Times New Roman"/>
          <w:sz w:val="24"/>
          <w:szCs w:val="24"/>
          <w:lang w:val="sr-Latn-BA"/>
        </w:rPr>
        <w:t>. Njen razvoj značajno je unaprijedio stomatološku praksu, omogućavajući primjenu minimalno invazivnih terapijskih postupaka, očuvanje zdravih zubnih tkiva i izradu estetski i funkcionalno kvalitetnih restauracija.</w:t>
      </w:r>
    </w:p>
    <w:p w:rsidR="00D420DB" w:rsidRDefault="00D420DB" w:rsidP="00024F55">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 xml:space="preserve">  Značaj adhezije ogleda se u poboljšanju retencije restaurativnih materijala, smanjenju mikropropuštanja i povećanju dugotrajnosti restauracija. Uspješnost adhezivnog potupka zavisi od brojn</w:t>
      </w:r>
      <w:r w:rsidR="008576E5">
        <w:rPr>
          <w:rFonts w:ascii="Times New Roman" w:hAnsi="Times New Roman" w:cs="Times New Roman"/>
          <w:sz w:val="24"/>
          <w:szCs w:val="24"/>
          <w:lang w:val="sr-Latn-BA"/>
        </w:rPr>
        <w:t>ih faktora, među kojima su poseb</w:t>
      </w:r>
      <w:r>
        <w:rPr>
          <w:rFonts w:ascii="Times New Roman" w:hAnsi="Times New Roman" w:cs="Times New Roman"/>
          <w:sz w:val="24"/>
          <w:szCs w:val="24"/>
          <w:lang w:val="sr-Latn-BA"/>
        </w:rPr>
        <w:t>no važni sastav materijala, pravilna priprema površine zuba i odgovarajuća primjena adhezivnih sistema.</w:t>
      </w:r>
    </w:p>
    <w:p w:rsidR="00D420DB" w:rsidRPr="00024F55" w:rsidRDefault="00D420DB" w:rsidP="00024F55">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Povezanost hemije i stomatologije posebno dolazi do izražaja u proučavanju adhezije, jer se njeni osnovni principi zasnivaju na fizičko-hemijskim procesima, kao što su energija, kvašenje,</w:t>
      </w:r>
      <w:r w:rsidR="008576E5">
        <w:rPr>
          <w:rFonts w:ascii="Times New Roman" w:hAnsi="Times New Roman" w:cs="Times New Roman"/>
          <w:sz w:val="24"/>
          <w:szCs w:val="24"/>
          <w:lang w:val="sr-Latn-BA"/>
        </w:rPr>
        <w:t xml:space="preserve"> mikromehaničko povezivanje i h</w:t>
      </w:r>
      <w:r>
        <w:rPr>
          <w:rFonts w:ascii="Times New Roman" w:hAnsi="Times New Roman" w:cs="Times New Roman"/>
          <w:sz w:val="24"/>
          <w:szCs w:val="24"/>
          <w:lang w:val="sr-Latn-BA"/>
        </w:rPr>
        <w:t>emijske interakcije između komponenti zubnih tkiva i restaurativnih materijala.</w:t>
      </w:r>
    </w:p>
    <w:p w:rsidR="00153C92" w:rsidRDefault="00153C92" w:rsidP="004A018F">
      <w:pPr>
        <w:rPr>
          <w:rFonts w:ascii="Times New Roman" w:hAnsi="Times New Roman" w:cs="Times New Roman"/>
          <w:b/>
          <w:sz w:val="28"/>
          <w:szCs w:val="28"/>
          <w:lang w:val="sr-Latn-BA"/>
        </w:rPr>
      </w:pPr>
    </w:p>
    <w:p w:rsidR="004A018F" w:rsidRDefault="004A018F" w:rsidP="004A018F">
      <w:pPr>
        <w:rPr>
          <w:rFonts w:ascii="Times New Roman" w:hAnsi="Times New Roman" w:cs="Times New Roman"/>
          <w:b/>
          <w:sz w:val="28"/>
          <w:szCs w:val="28"/>
          <w:lang w:val="sr-Latn-BA"/>
        </w:rPr>
      </w:pPr>
    </w:p>
    <w:p w:rsidR="004A018F" w:rsidRDefault="004A018F" w:rsidP="004A018F">
      <w:pPr>
        <w:rPr>
          <w:rFonts w:ascii="Times New Roman" w:hAnsi="Times New Roman" w:cs="Times New Roman"/>
          <w:b/>
          <w:sz w:val="28"/>
          <w:szCs w:val="28"/>
          <w:lang w:val="sr-Latn-BA"/>
        </w:rPr>
      </w:pPr>
    </w:p>
    <w:p w:rsidR="004A018F" w:rsidRDefault="004A018F" w:rsidP="004A018F">
      <w:pPr>
        <w:rPr>
          <w:rFonts w:ascii="Times New Roman" w:hAnsi="Times New Roman" w:cs="Times New Roman"/>
          <w:b/>
          <w:sz w:val="28"/>
          <w:szCs w:val="28"/>
          <w:lang w:val="sr-Latn-BA"/>
        </w:rPr>
      </w:pPr>
    </w:p>
    <w:p w:rsidR="004A018F" w:rsidRDefault="004A018F" w:rsidP="004A018F">
      <w:pPr>
        <w:rPr>
          <w:rFonts w:ascii="Times New Roman" w:hAnsi="Times New Roman" w:cs="Times New Roman"/>
          <w:b/>
          <w:sz w:val="28"/>
          <w:szCs w:val="28"/>
          <w:lang w:val="sr-Latn-BA"/>
        </w:rPr>
      </w:pPr>
    </w:p>
    <w:p w:rsidR="004A018F" w:rsidRDefault="004A018F" w:rsidP="004A018F">
      <w:pPr>
        <w:rPr>
          <w:rFonts w:ascii="Times New Roman" w:hAnsi="Times New Roman" w:cs="Times New Roman"/>
          <w:b/>
          <w:sz w:val="28"/>
          <w:szCs w:val="28"/>
          <w:lang w:val="sr-Latn-BA"/>
        </w:rPr>
      </w:pPr>
    </w:p>
    <w:p w:rsidR="004A018F" w:rsidRDefault="004A018F" w:rsidP="004A018F">
      <w:pPr>
        <w:rPr>
          <w:rFonts w:ascii="Times New Roman" w:hAnsi="Times New Roman" w:cs="Times New Roman"/>
          <w:b/>
          <w:sz w:val="28"/>
          <w:szCs w:val="28"/>
          <w:lang w:val="sr-Latn-BA"/>
        </w:rPr>
      </w:pPr>
    </w:p>
    <w:p w:rsidR="004A018F" w:rsidRDefault="004A018F" w:rsidP="004A018F">
      <w:pPr>
        <w:rPr>
          <w:rFonts w:ascii="Times New Roman" w:hAnsi="Times New Roman" w:cs="Times New Roman"/>
          <w:b/>
          <w:sz w:val="28"/>
          <w:szCs w:val="28"/>
          <w:lang w:val="sr-Latn-BA"/>
        </w:rPr>
      </w:pPr>
    </w:p>
    <w:p w:rsidR="004A018F" w:rsidRDefault="004A018F" w:rsidP="004A018F">
      <w:pPr>
        <w:rPr>
          <w:rFonts w:ascii="Times New Roman" w:hAnsi="Times New Roman" w:cs="Times New Roman"/>
          <w:b/>
          <w:sz w:val="28"/>
          <w:szCs w:val="28"/>
          <w:lang w:val="sr-Latn-BA"/>
        </w:rPr>
      </w:pPr>
    </w:p>
    <w:p w:rsidR="004A018F" w:rsidRDefault="004A018F" w:rsidP="004A018F">
      <w:pPr>
        <w:rPr>
          <w:rFonts w:ascii="Times New Roman" w:hAnsi="Times New Roman" w:cs="Times New Roman"/>
          <w:b/>
          <w:sz w:val="28"/>
          <w:szCs w:val="28"/>
          <w:lang w:val="sr-Latn-BA"/>
        </w:rPr>
      </w:pPr>
    </w:p>
    <w:p w:rsidR="004A018F" w:rsidRDefault="004A018F" w:rsidP="004A018F">
      <w:pPr>
        <w:rPr>
          <w:rFonts w:ascii="Times New Roman" w:hAnsi="Times New Roman" w:cs="Times New Roman"/>
          <w:b/>
          <w:sz w:val="28"/>
          <w:szCs w:val="28"/>
          <w:lang w:val="sr-Latn-BA"/>
        </w:rPr>
      </w:pPr>
    </w:p>
    <w:p w:rsidR="00024F55" w:rsidRDefault="004A018F" w:rsidP="001E68D3">
      <w:pPr>
        <w:jc w:val="right"/>
        <w:rPr>
          <w:rFonts w:ascii="Times New Roman" w:hAnsi="Times New Roman" w:cs="Times New Roman"/>
          <w:sz w:val="18"/>
          <w:szCs w:val="18"/>
          <w:lang w:val="sr-Latn-BA"/>
        </w:rPr>
      </w:pPr>
      <w:r w:rsidRPr="004A018F">
        <w:rPr>
          <w:rFonts w:ascii="Times New Roman" w:hAnsi="Times New Roman" w:cs="Times New Roman"/>
          <w:sz w:val="18"/>
          <w:szCs w:val="18"/>
          <w:lang w:val="sr-Latn-BA"/>
        </w:rPr>
        <w:t>1</w:t>
      </w:r>
    </w:p>
    <w:p w:rsidR="007C0D9A" w:rsidRDefault="007C0D9A" w:rsidP="007C0D9A">
      <w:pPr>
        <w:jc w:val="center"/>
        <w:rPr>
          <w:rFonts w:ascii="Times New Roman" w:hAnsi="Times New Roman" w:cs="Times New Roman"/>
          <w:b/>
          <w:sz w:val="28"/>
          <w:szCs w:val="28"/>
          <w:lang w:val="sr-Latn-BA"/>
        </w:rPr>
      </w:pPr>
    </w:p>
    <w:p w:rsidR="007C0D9A" w:rsidRDefault="004A018F" w:rsidP="00780635">
      <w:pPr>
        <w:pStyle w:val="ListParagraph"/>
        <w:numPr>
          <w:ilvl w:val="0"/>
          <w:numId w:val="1"/>
        </w:numPr>
        <w:spacing w:after="120"/>
        <w:jc w:val="center"/>
        <w:rPr>
          <w:rFonts w:ascii="Times New Roman" w:hAnsi="Times New Roman" w:cs="Times New Roman"/>
          <w:b/>
          <w:sz w:val="28"/>
          <w:szCs w:val="28"/>
          <w:lang w:val="sr-Latn-BA"/>
        </w:rPr>
      </w:pPr>
      <w:r w:rsidRPr="007C0D9A">
        <w:rPr>
          <w:rFonts w:ascii="Times New Roman" w:hAnsi="Times New Roman" w:cs="Times New Roman"/>
          <w:b/>
          <w:sz w:val="28"/>
          <w:szCs w:val="28"/>
          <w:lang w:val="sr-Latn-BA"/>
        </w:rPr>
        <w:lastRenderedPageBreak/>
        <w:t>OSNOVNI POJMOVI I PRINCIPI ADHEZIJE</w:t>
      </w:r>
    </w:p>
    <w:p w:rsidR="007C0D9A" w:rsidRPr="007C0D9A" w:rsidRDefault="007C0D9A" w:rsidP="007C0D9A">
      <w:pPr>
        <w:rPr>
          <w:rFonts w:ascii="Times New Roman" w:hAnsi="Times New Roman" w:cs="Times New Roman"/>
          <w:b/>
          <w:sz w:val="28"/>
          <w:szCs w:val="28"/>
          <w:lang w:val="sr-Latn-BA"/>
        </w:rPr>
      </w:pPr>
    </w:p>
    <w:p w:rsidR="004A018F" w:rsidRPr="007C0D9A" w:rsidRDefault="004A018F" w:rsidP="00780635">
      <w:pPr>
        <w:spacing w:after="120" w:line="360" w:lineRule="auto"/>
        <w:rPr>
          <w:rFonts w:ascii="Times New Roman" w:hAnsi="Times New Roman" w:cs="Times New Roman"/>
          <w:b/>
          <w:sz w:val="28"/>
          <w:szCs w:val="28"/>
          <w:lang w:val="sr-Latn-BA"/>
        </w:rPr>
      </w:pPr>
      <w:r w:rsidRPr="007C0D9A">
        <w:rPr>
          <w:rFonts w:ascii="Times New Roman" w:hAnsi="Times New Roman" w:cs="Times New Roman"/>
          <w:sz w:val="24"/>
          <w:szCs w:val="24"/>
          <w:lang w:val="sr-Latn-BA"/>
        </w:rPr>
        <w:t>Adhezija je pojava povezivanja dvije površine različ</w:t>
      </w:r>
      <w:r w:rsidR="003A0C3B" w:rsidRPr="007C0D9A">
        <w:rPr>
          <w:rFonts w:ascii="Times New Roman" w:hAnsi="Times New Roman" w:cs="Times New Roman"/>
          <w:sz w:val="24"/>
          <w:szCs w:val="24"/>
          <w:lang w:val="sr-Latn-BA"/>
        </w:rPr>
        <w:t xml:space="preserve">itog ili istog hemijskog sastava </w:t>
      </w:r>
      <w:r w:rsidRPr="007C0D9A">
        <w:rPr>
          <w:rFonts w:ascii="Times New Roman" w:hAnsi="Times New Roman" w:cs="Times New Roman"/>
          <w:sz w:val="24"/>
          <w:szCs w:val="24"/>
          <w:lang w:val="sr-Latn-BA"/>
        </w:rPr>
        <w:t>djelovanjem međumole</w:t>
      </w:r>
      <w:r w:rsidR="00BB0761" w:rsidRPr="007C0D9A">
        <w:rPr>
          <w:rFonts w:ascii="Times New Roman" w:hAnsi="Times New Roman" w:cs="Times New Roman"/>
          <w:sz w:val="24"/>
          <w:szCs w:val="24"/>
          <w:lang w:val="sr-Latn-BA"/>
        </w:rPr>
        <w:t>kulskih sila i drugih mehanizam</w:t>
      </w:r>
      <w:r w:rsidRPr="007C0D9A">
        <w:rPr>
          <w:rFonts w:ascii="Times New Roman" w:hAnsi="Times New Roman" w:cs="Times New Roman"/>
          <w:sz w:val="24"/>
          <w:szCs w:val="24"/>
          <w:lang w:val="sr-Latn-BA"/>
        </w:rPr>
        <w:t>a vezivanja. U stomatologiji se odnosi na povezivanj</w:t>
      </w:r>
      <w:r w:rsidR="00BB0761" w:rsidRPr="007C0D9A">
        <w:rPr>
          <w:rFonts w:ascii="Times New Roman" w:hAnsi="Times New Roman" w:cs="Times New Roman"/>
          <w:sz w:val="24"/>
          <w:szCs w:val="24"/>
          <w:lang w:val="sr-Latn-BA"/>
        </w:rPr>
        <w:t xml:space="preserve">e dentalnog materijala sa </w:t>
      </w:r>
      <w:r w:rsidRPr="007C0D9A">
        <w:rPr>
          <w:rFonts w:ascii="Times New Roman" w:hAnsi="Times New Roman" w:cs="Times New Roman"/>
          <w:sz w:val="24"/>
          <w:szCs w:val="24"/>
          <w:lang w:val="sr-Latn-BA"/>
        </w:rPr>
        <w:t>površinom gleđi ili dentina</w:t>
      </w:r>
      <w:r w:rsidR="003A0C3B" w:rsidRPr="007C0D9A">
        <w:rPr>
          <w:rFonts w:ascii="Times New Roman" w:hAnsi="Times New Roman" w:cs="Times New Roman"/>
          <w:sz w:val="24"/>
          <w:szCs w:val="24"/>
          <w:lang w:val="sr-Latn-BA"/>
        </w:rPr>
        <w:t>.</w:t>
      </w:r>
    </w:p>
    <w:p w:rsidR="003A0C3B" w:rsidRDefault="003A0C3B" w:rsidP="00780635">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ab/>
        <w:t>Dok adhezija opisuje vezu između dva materijala, kohezija se odnosi na povezanost čestica unutar jednog materijala. Kohezija predstavlja privlačne sile između čestica unutar istog materijala, koje omogućavaju održavanje njegove unutrašnje čvrstoće. Oba svojstva važna su za dugotrajnost kompozitnih restauracija.</w:t>
      </w:r>
    </w:p>
    <w:p w:rsidR="003A0C3B" w:rsidRDefault="003A0C3B" w:rsidP="003A0C3B">
      <w:pPr>
        <w:spacing w:after="120" w:line="360" w:lineRule="auto"/>
        <w:jc w:val="both"/>
        <w:rPr>
          <w:rFonts w:ascii="Times New Roman" w:hAnsi="Times New Roman" w:cs="Times New Roman"/>
          <w:sz w:val="24"/>
          <w:szCs w:val="24"/>
          <w:lang w:val="sr-Latn-BA"/>
        </w:rPr>
      </w:pPr>
    </w:p>
    <w:p w:rsidR="003A0C3B" w:rsidRDefault="003A0C3B" w:rsidP="003A0C3B">
      <w:pPr>
        <w:pStyle w:val="ListParagraph"/>
        <w:spacing w:after="120" w:line="360" w:lineRule="auto"/>
        <w:jc w:val="both"/>
        <w:rPr>
          <w:rFonts w:ascii="Times New Roman" w:hAnsi="Times New Roman" w:cs="Times New Roman"/>
          <w:sz w:val="24"/>
          <w:szCs w:val="24"/>
          <w:lang w:val="sr-Latn-BA"/>
        </w:rPr>
      </w:pPr>
    </w:p>
    <w:p w:rsidR="003A0C3B" w:rsidRDefault="003A0C3B" w:rsidP="00780635">
      <w:pPr>
        <w:pStyle w:val="ListParagraph"/>
        <w:numPr>
          <w:ilvl w:val="1"/>
          <w:numId w:val="1"/>
        </w:numPr>
        <w:spacing w:after="120" w:line="360" w:lineRule="auto"/>
        <w:ind w:left="432"/>
        <w:jc w:val="both"/>
        <w:rPr>
          <w:rFonts w:ascii="Times New Roman" w:hAnsi="Times New Roman" w:cs="Times New Roman"/>
          <w:b/>
          <w:sz w:val="24"/>
          <w:szCs w:val="24"/>
          <w:lang w:val="sr-Latn-BA"/>
        </w:rPr>
      </w:pPr>
      <w:r w:rsidRPr="003A0C3B">
        <w:rPr>
          <w:rFonts w:ascii="Times New Roman" w:hAnsi="Times New Roman" w:cs="Times New Roman"/>
          <w:b/>
          <w:sz w:val="24"/>
          <w:szCs w:val="24"/>
          <w:lang w:val="sr-Latn-BA"/>
        </w:rPr>
        <w:t>Adheziv, adherend i adhezivni interfejs</w:t>
      </w:r>
    </w:p>
    <w:p w:rsidR="003A0C3B" w:rsidRDefault="003A0C3B" w:rsidP="003A0C3B">
      <w:pPr>
        <w:spacing w:after="120" w:line="360" w:lineRule="auto"/>
        <w:jc w:val="both"/>
        <w:rPr>
          <w:rFonts w:ascii="Times New Roman" w:hAnsi="Times New Roman" w:cs="Times New Roman"/>
          <w:b/>
          <w:sz w:val="24"/>
          <w:szCs w:val="24"/>
          <w:lang w:val="sr-Latn-BA"/>
        </w:rPr>
      </w:pPr>
    </w:p>
    <w:p w:rsidR="003A0C3B" w:rsidRDefault="003A0C3B" w:rsidP="003A0C3B">
      <w:pPr>
        <w:spacing w:after="120" w:line="360" w:lineRule="auto"/>
        <w:jc w:val="both"/>
        <w:rPr>
          <w:rFonts w:ascii="Times New Roman" w:hAnsi="Times New Roman" w:cs="Times New Roman"/>
          <w:sz w:val="24"/>
          <w:szCs w:val="24"/>
          <w:lang w:val="sr-Latn-BA"/>
        </w:rPr>
      </w:pPr>
      <w:r w:rsidRPr="003A0C3B">
        <w:rPr>
          <w:rFonts w:ascii="Times New Roman" w:hAnsi="Times New Roman" w:cs="Times New Roman"/>
          <w:sz w:val="24"/>
          <w:szCs w:val="24"/>
          <w:lang w:val="sr-Latn-BA"/>
        </w:rPr>
        <w:t>A</w:t>
      </w:r>
      <w:r>
        <w:rPr>
          <w:rFonts w:ascii="Times New Roman" w:hAnsi="Times New Roman" w:cs="Times New Roman"/>
          <w:sz w:val="24"/>
          <w:szCs w:val="24"/>
          <w:lang w:val="sr-Latn-BA"/>
        </w:rPr>
        <w:t>dheziv je materijal  koji omogućava povezivanje dvije površine. U restau</w:t>
      </w:r>
      <w:r w:rsidR="00542466">
        <w:rPr>
          <w:rFonts w:ascii="Times New Roman" w:hAnsi="Times New Roman" w:cs="Times New Roman"/>
          <w:sz w:val="24"/>
          <w:szCs w:val="24"/>
          <w:lang w:val="sr-Latn-BA"/>
        </w:rPr>
        <w:t xml:space="preserve">rativnoj stomatologiji adhezivi </w:t>
      </w:r>
      <w:r>
        <w:rPr>
          <w:rFonts w:ascii="Times New Roman" w:hAnsi="Times New Roman" w:cs="Times New Roman"/>
          <w:sz w:val="24"/>
          <w:szCs w:val="24"/>
          <w:lang w:val="sr-Latn-BA"/>
        </w:rPr>
        <w:t>sadrže monomere i druge komponente koje omogućavaju kvašenje, prodiranje u pripremljeno zubno tkivo i polimerizaciju.</w:t>
      </w:r>
    </w:p>
    <w:p w:rsidR="003A0C3B" w:rsidRDefault="003A0C3B" w:rsidP="003A0C3B">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Adherend je površina ili materijal za koji se adheziv vezuje. U ovom slučaju adherendi su gleđ i dentin, čiji različiti m</w:t>
      </w:r>
      <w:r w:rsidR="007C0D9A">
        <w:rPr>
          <w:rFonts w:ascii="Times New Roman" w:hAnsi="Times New Roman" w:cs="Times New Roman"/>
          <w:sz w:val="24"/>
          <w:szCs w:val="24"/>
          <w:lang w:val="sr-Latn-BA"/>
        </w:rPr>
        <w:t>ineralni i organski sastav utiču</w:t>
      </w:r>
      <w:r>
        <w:rPr>
          <w:rFonts w:ascii="Times New Roman" w:hAnsi="Times New Roman" w:cs="Times New Roman"/>
          <w:sz w:val="24"/>
          <w:szCs w:val="24"/>
          <w:lang w:val="sr-Latn-BA"/>
        </w:rPr>
        <w:t xml:space="preserve"> na način ostvarivanja adhezivne veze.</w:t>
      </w:r>
    </w:p>
    <w:p w:rsidR="007C0D9A" w:rsidRDefault="003A0C3B" w:rsidP="00764655">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Adhezivni int</w:t>
      </w:r>
      <w:r w:rsidR="00542466">
        <w:rPr>
          <w:rFonts w:ascii="Times New Roman" w:hAnsi="Times New Roman" w:cs="Times New Roman"/>
          <w:sz w:val="24"/>
          <w:szCs w:val="24"/>
          <w:lang w:val="sr-Latn-BA"/>
        </w:rPr>
        <w:t>erfejs predstavlja granični sloj, odnosno zonu kontakata u kojoj se su</w:t>
      </w:r>
      <w:r w:rsidR="001E68D3">
        <w:rPr>
          <w:rFonts w:ascii="Times New Roman" w:hAnsi="Times New Roman" w:cs="Times New Roman"/>
          <w:sz w:val="24"/>
          <w:szCs w:val="24"/>
          <w:lang w:val="sr-Latn-BA"/>
        </w:rPr>
        <w:t xml:space="preserve">sreću dva različita materijala, </w:t>
      </w:r>
      <w:r w:rsidR="00542466">
        <w:rPr>
          <w:rFonts w:ascii="Times New Roman" w:hAnsi="Times New Roman" w:cs="Times New Roman"/>
          <w:sz w:val="24"/>
          <w:szCs w:val="24"/>
          <w:lang w:val="sr-Latn-BA"/>
        </w:rPr>
        <w:t>adherenta</w:t>
      </w:r>
      <w:r w:rsidR="001E68D3">
        <w:rPr>
          <w:rFonts w:ascii="Times New Roman" w:hAnsi="Times New Roman" w:cs="Times New Roman"/>
          <w:sz w:val="24"/>
          <w:szCs w:val="24"/>
          <w:lang w:val="sr-Latn-BA"/>
        </w:rPr>
        <w:t>,</w:t>
      </w:r>
      <w:r w:rsidR="00542466">
        <w:rPr>
          <w:rFonts w:ascii="Times New Roman" w:hAnsi="Times New Roman" w:cs="Times New Roman"/>
          <w:sz w:val="24"/>
          <w:szCs w:val="24"/>
          <w:lang w:val="sr-Latn-BA"/>
        </w:rPr>
        <w:t xml:space="preserve"> međusobno povezana pomoću v</w:t>
      </w:r>
      <w:r w:rsidR="001E68D3">
        <w:rPr>
          <w:rFonts w:ascii="Times New Roman" w:hAnsi="Times New Roman" w:cs="Times New Roman"/>
          <w:sz w:val="24"/>
          <w:szCs w:val="24"/>
          <w:lang w:val="sr-Latn-BA"/>
        </w:rPr>
        <w:t xml:space="preserve">eziva, </w:t>
      </w:r>
      <w:r w:rsidR="00542466">
        <w:rPr>
          <w:rFonts w:ascii="Times New Roman" w:hAnsi="Times New Roman" w:cs="Times New Roman"/>
          <w:sz w:val="24"/>
          <w:szCs w:val="24"/>
          <w:lang w:val="sr-Latn-BA"/>
        </w:rPr>
        <w:t xml:space="preserve">adheziva. To je fizičko mjesto gdje se fenomen adhezije ostvaruje i testira. </w:t>
      </w:r>
      <w:r w:rsidR="00764655">
        <w:rPr>
          <w:rFonts w:ascii="Times New Roman" w:hAnsi="Times New Roman" w:cs="Times New Roman"/>
          <w:sz w:val="24"/>
          <w:szCs w:val="24"/>
          <w:lang w:val="sr-Latn-BA"/>
        </w:rPr>
        <w:t>Njegov kvalitet zavisi od pravilne pripreme</w:t>
      </w:r>
      <w:r w:rsidR="007C0D9A">
        <w:rPr>
          <w:rFonts w:ascii="Times New Roman" w:hAnsi="Times New Roman" w:cs="Times New Roman"/>
          <w:sz w:val="24"/>
          <w:szCs w:val="24"/>
          <w:lang w:val="sr-Latn-BA"/>
        </w:rPr>
        <w:t xml:space="preserve"> površine, prodiranja adheziva </w:t>
      </w:r>
      <w:r w:rsidR="00764655">
        <w:rPr>
          <w:rFonts w:ascii="Times New Roman" w:hAnsi="Times New Roman" w:cs="Times New Roman"/>
          <w:sz w:val="24"/>
          <w:szCs w:val="24"/>
          <w:lang w:val="sr-Latn-BA"/>
        </w:rPr>
        <w:t xml:space="preserve">i stabilnosti veze. </w:t>
      </w:r>
    </w:p>
    <w:p w:rsidR="00542466" w:rsidRDefault="00542466" w:rsidP="00764655">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Uspjeh restauracije zuba kompozitnim materijalima direktno zavisi od stvaranja savršenog adheziv</w:t>
      </w:r>
      <w:r w:rsidR="007C0D9A">
        <w:rPr>
          <w:rFonts w:ascii="Times New Roman" w:hAnsi="Times New Roman" w:cs="Times New Roman"/>
          <w:sz w:val="24"/>
          <w:szCs w:val="24"/>
          <w:lang w:val="sr-Latn-BA"/>
        </w:rPr>
        <w:t xml:space="preserve">nog interfejsa između dentina ili gleđi i </w:t>
      </w:r>
      <w:r>
        <w:rPr>
          <w:rFonts w:ascii="Times New Roman" w:hAnsi="Times New Roman" w:cs="Times New Roman"/>
          <w:sz w:val="24"/>
          <w:szCs w:val="24"/>
          <w:lang w:val="sr-Latn-BA"/>
        </w:rPr>
        <w:t>zubnih lijepkova.</w:t>
      </w:r>
    </w:p>
    <w:p w:rsidR="001E68D3" w:rsidRPr="001E68D3" w:rsidRDefault="001E68D3" w:rsidP="001E68D3">
      <w:pPr>
        <w:spacing w:after="120" w:line="360" w:lineRule="auto"/>
        <w:jc w:val="right"/>
        <w:rPr>
          <w:rFonts w:ascii="Times New Roman" w:hAnsi="Times New Roman" w:cs="Times New Roman"/>
          <w:sz w:val="18"/>
          <w:szCs w:val="18"/>
          <w:lang w:val="sr-Latn-BA"/>
        </w:rPr>
      </w:pPr>
      <w:r w:rsidRPr="001E68D3">
        <w:rPr>
          <w:rFonts w:ascii="Times New Roman" w:hAnsi="Times New Roman" w:cs="Times New Roman"/>
          <w:sz w:val="18"/>
          <w:szCs w:val="18"/>
          <w:lang w:val="sr-Latn-BA"/>
        </w:rPr>
        <w:t>2</w:t>
      </w:r>
    </w:p>
    <w:p w:rsidR="00764655" w:rsidRDefault="00764655" w:rsidP="00764655">
      <w:pPr>
        <w:spacing w:after="120" w:line="360" w:lineRule="auto"/>
        <w:jc w:val="both"/>
        <w:rPr>
          <w:rFonts w:ascii="Times New Roman" w:hAnsi="Times New Roman" w:cs="Times New Roman"/>
          <w:sz w:val="24"/>
          <w:szCs w:val="24"/>
          <w:lang w:val="sr-Latn-BA"/>
        </w:rPr>
      </w:pPr>
    </w:p>
    <w:p w:rsidR="00764655" w:rsidRDefault="00764655" w:rsidP="00764655">
      <w:pPr>
        <w:spacing w:after="120" w:line="360" w:lineRule="auto"/>
        <w:jc w:val="both"/>
        <w:rPr>
          <w:rFonts w:ascii="Times New Roman" w:hAnsi="Times New Roman" w:cs="Times New Roman"/>
          <w:sz w:val="24"/>
          <w:szCs w:val="24"/>
          <w:lang w:val="sr-Latn-BA"/>
        </w:rPr>
      </w:pPr>
    </w:p>
    <w:p w:rsidR="007C0D9A" w:rsidRDefault="007C0D9A" w:rsidP="007C0D9A">
      <w:pPr>
        <w:pStyle w:val="ListParagraph"/>
        <w:spacing w:after="120" w:line="360" w:lineRule="auto"/>
        <w:ind w:left="792"/>
        <w:jc w:val="both"/>
        <w:rPr>
          <w:rFonts w:ascii="Times New Roman" w:hAnsi="Times New Roman" w:cs="Times New Roman"/>
          <w:b/>
          <w:sz w:val="24"/>
          <w:szCs w:val="24"/>
          <w:lang w:val="sr-Latn-BA"/>
        </w:rPr>
      </w:pPr>
    </w:p>
    <w:p w:rsidR="007C0D9A" w:rsidRDefault="007C0D9A" w:rsidP="007C0D9A">
      <w:pPr>
        <w:pStyle w:val="ListParagraph"/>
        <w:spacing w:after="120" w:line="360" w:lineRule="auto"/>
        <w:ind w:left="792"/>
        <w:jc w:val="both"/>
        <w:rPr>
          <w:rFonts w:ascii="Times New Roman" w:hAnsi="Times New Roman" w:cs="Times New Roman"/>
          <w:b/>
          <w:sz w:val="24"/>
          <w:szCs w:val="24"/>
          <w:lang w:val="sr-Latn-BA"/>
        </w:rPr>
      </w:pPr>
    </w:p>
    <w:p w:rsidR="007C0D9A" w:rsidRDefault="00764655" w:rsidP="00780635">
      <w:pPr>
        <w:pStyle w:val="ListParagraph"/>
        <w:numPr>
          <w:ilvl w:val="1"/>
          <w:numId w:val="3"/>
        </w:numPr>
        <w:spacing w:after="120" w:line="360" w:lineRule="auto"/>
        <w:ind w:left="360"/>
        <w:jc w:val="both"/>
        <w:rPr>
          <w:rFonts w:ascii="Times New Roman" w:hAnsi="Times New Roman" w:cs="Times New Roman"/>
          <w:b/>
          <w:sz w:val="24"/>
          <w:szCs w:val="24"/>
          <w:lang w:val="sr-Latn-BA"/>
        </w:rPr>
      </w:pPr>
      <w:r>
        <w:rPr>
          <w:rFonts w:ascii="Times New Roman" w:hAnsi="Times New Roman" w:cs="Times New Roman"/>
          <w:b/>
          <w:sz w:val="24"/>
          <w:szCs w:val="24"/>
          <w:lang w:val="sr-Latn-BA"/>
        </w:rPr>
        <w:t>Mikromehanička retencija</w:t>
      </w:r>
    </w:p>
    <w:p w:rsidR="003514FC" w:rsidRPr="007C0D9A" w:rsidRDefault="00764655" w:rsidP="00780635">
      <w:pPr>
        <w:spacing w:after="120" w:line="360" w:lineRule="auto"/>
        <w:jc w:val="both"/>
        <w:rPr>
          <w:rFonts w:ascii="Times New Roman" w:hAnsi="Times New Roman" w:cs="Times New Roman"/>
          <w:b/>
          <w:sz w:val="24"/>
          <w:szCs w:val="24"/>
          <w:lang w:val="sr-Latn-BA"/>
        </w:rPr>
      </w:pPr>
      <w:r w:rsidRPr="007C0D9A">
        <w:rPr>
          <w:rFonts w:ascii="Times New Roman" w:hAnsi="Times New Roman" w:cs="Times New Roman"/>
          <w:sz w:val="24"/>
          <w:szCs w:val="24"/>
          <w:lang w:val="sr-Latn-BA"/>
        </w:rPr>
        <w:t xml:space="preserve">Mikromehanička retencija </w:t>
      </w:r>
      <w:r w:rsidR="009F4D3F">
        <w:rPr>
          <w:rFonts w:ascii="Times New Roman" w:hAnsi="Times New Roman" w:cs="Times New Roman"/>
          <w:sz w:val="24"/>
          <w:szCs w:val="24"/>
          <w:lang w:val="sr-Latn-BA"/>
        </w:rPr>
        <w:t>je ključn</w:t>
      </w:r>
      <w:r w:rsidR="001A58D7">
        <w:rPr>
          <w:rFonts w:ascii="Times New Roman" w:hAnsi="Times New Roman" w:cs="Times New Roman"/>
          <w:sz w:val="24"/>
          <w:szCs w:val="24"/>
          <w:lang w:val="sr-Latn-BA"/>
        </w:rPr>
        <w:t>i mehanizam vezivanja</w:t>
      </w:r>
      <w:r w:rsidRPr="007C0D9A">
        <w:rPr>
          <w:rFonts w:ascii="Times New Roman" w:hAnsi="Times New Roman" w:cs="Times New Roman"/>
          <w:sz w:val="24"/>
          <w:szCs w:val="24"/>
          <w:lang w:val="sr-Latn-BA"/>
        </w:rPr>
        <w:t xml:space="preserve"> dentalnih</w:t>
      </w:r>
      <w:r w:rsidR="001A58D7">
        <w:rPr>
          <w:rFonts w:ascii="Times New Roman" w:hAnsi="Times New Roman" w:cs="Times New Roman"/>
          <w:sz w:val="24"/>
          <w:szCs w:val="24"/>
          <w:lang w:val="sr-Latn-BA"/>
        </w:rPr>
        <w:t xml:space="preserve"> </w:t>
      </w:r>
      <w:r w:rsidRPr="007C0D9A">
        <w:rPr>
          <w:rFonts w:ascii="Times New Roman" w:hAnsi="Times New Roman" w:cs="Times New Roman"/>
          <w:sz w:val="24"/>
          <w:szCs w:val="24"/>
          <w:lang w:val="sr-Latn-BA"/>
        </w:rPr>
        <w:t xml:space="preserve">materijala. Nastaje kada adheziv prodre u mikroskopske nepravilnosti i pore na površini zubnog tkiva, a zatim se polimerizuje i formira čvrstu vezu. Kod gleđi </w:t>
      </w:r>
      <w:r w:rsidR="00355A9F" w:rsidRPr="007C0D9A">
        <w:rPr>
          <w:rFonts w:ascii="Times New Roman" w:hAnsi="Times New Roman" w:cs="Times New Roman"/>
          <w:sz w:val="24"/>
          <w:szCs w:val="24"/>
          <w:lang w:val="sr-Latn-BA"/>
        </w:rPr>
        <w:t xml:space="preserve">se ovaj proces najčešće postiže nagrizanjem </w:t>
      </w:r>
      <w:r w:rsidR="00BB0761" w:rsidRPr="007C0D9A">
        <w:rPr>
          <w:rFonts w:ascii="Times New Roman" w:hAnsi="Times New Roman" w:cs="Times New Roman"/>
          <w:sz w:val="24"/>
          <w:szCs w:val="24"/>
          <w:lang w:val="sr-Latn-BA"/>
        </w:rPr>
        <w:t>fosfornom kiselinom, kojom se selektivno rastavra dio mineralne strukture i stvaraju mikroporoznosti.</w:t>
      </w:r>
      <w:r w:rsidR="003514FC" w:rsidRPr="007C0D9A">
        <w:rPr>
          <w:rFonts w:ascii="Times New Roman" w:hAnsi="Times New Roman" w:cs="Times New Roman"/>
          <w:sz w:val="24"/>
          <w:szCs w:val="24"/>
          <w:lang w:val="sr-Latn-BA"/>
        </w:rPr>
        <w:t xml:space="preserve"> To je upravo prostor koji omogućava adhezivu da prodre i formira čvrstu mikromehaničku vezu. Retencija je krajni cilj, a veza omogućava da ispuna ostane čvrsto na svom mjestu</w:t>
      </w:r>
    </w:p>
    <w:p w:rsidR="00D06D13" w:rsidRDefault="00BB0761" w:rsidP="00764655">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Kod dentina je proces složeniji zbog</w:t>
      </w:r>
      <w:r w:rsidR="003514FC">
        <w:rPr>
          <w:rFonts w:ascii="Times New Roman" w:hAnsi="Times New Roman" w:cs="Times New Roman"/>
          <w:sz w:val="24"/>
          <w:szCs w:val="24"/>
          <w:lang w:val="sr-Latn-BA"/>
        </w:rPr>
        <w:t xml:space="preserve"> svog živog sastava,</w:t>
      </w:r>
      <w:r>
        <w:rPr>
          <w:rFonts w:ascii="Times New Roman" w:hAnsi="Times New Roman" w:cs="Times New Roman"/>
          <w:sz w:val="24"/>
          <w:szCs w:val="24"/>
          <w:lang w:val="sr-Latn-BA"/>
        </w:rPr>
        <w:t xml:space="preserve"> prisustva vode, kolagena, mineralnih komponenti i dentinskih tubula. Nakon odgovarajuće pripreme površine, adheziv infiltrir</w:t>
      </w:r>
      <w:r w:rsidR="009F4D3F">
        <w:rPr>
          <w:rFonts w:ascii="Times New Roman" w:hAnsi="Times New Roman" w:cs="Times New Roman"/>
          <w:sz w:val="24"/>
          <w:szCs w:val="24"/>
          <w:lang w:val="sr-Latn-BA"/>
        </w:rPr>
        <w:t xml:space="preserve">a dostupnu dentinsku strukturu i, </w:t>
      </w:r>
      <w:r>
        <w:rPr>
          <w:rFonts w:ascii="Times New Roman" w:hAnsi="Times New Roman" w:cs="Times New Roman"/>
          <w:sz w:val="24"/>
          <w:szCs w:val="24"/>
          <w:lang w:val="sr-Latn-BA"/>
        </w:rPr>
        <w:t>kada su uslovi pravilni, formira hibridni sloj koji doprinosi stabilnosti veze.</w:t>
      </w:r>
      <w:r w:rsidR="003514FC">
        <w:rPr>
          <w:rFonts w:ascii="Times New Roman" w:hAnsi="Times New Roman" w:cs="Times New Roman"/>
          <w:sz w:val="24"/>
          <w:szCs w:val="24"/>
          <w:lang w:val="sr-Latn-BA"/>
        </w:rPr>
        <w:t xml:space="preserve"> Adheziv mora savršeno da prodre kolagenu mrežu i da se ve</w:t>
      </w:r>
      <w:r w:rsidR="00040574">
        <w:rPr>
          <w:rFonts w:ascii="Times New Roman" w:hAnsi="Times New Roman" w:cs="Times New Roman"/>
          <w:sz w:val="24"/>
          <w:szCs w:val="24"/>
          <w:lang w:val="sr-Latn-BA"/>
        </w:rPr>
        <w:t>ž</w:t>
      </w:r>
      <w:r w:rsidR="003514FC">
        <w:rPr>
          <w:rFonts w:ascii="Times New Roman" w:hAnsi="Times New Roman" w:cs="Times New Roman"/>
          <w:sz w:val="24"/>
          <w:szCs w:val="24"/>
          <w:lang w:val="sr-Latn-BA"/>
        </w:rPr>
        <w:t>e za vlažnu podlogu, a da pritom voda ne poremeti taj proces i ne formira slabu vezu.</w:t>
      </w:r>
    </w:p>
    <w:p w:rsidR="00D06D13" w:rsidRDefault="00D06D13" w:rsidP="00764655">
      <w:pPr>
        <w:spacing w:after="120" w:line="360" w:lineRule="auto"/>
        <w:jc w:val="both"/>
        <w:rPr>
          <w:rFonts w:ascii="Times New Roman" w:hAnsi="Times New Roman" w:cs="Times New Roman"/>
          <w:sz w:val="24"/>
          <w:szCs w:val="24"/>
          <w:lang w:val="sr-Latn-BA"/>
        </w:rPr>
      </w:pPr>
    </w:p>
    <w:p w:rsidR="00D06D13" w:rsidRPr="00D06D13" w:rsidRDefault="00D06D13" w:rsidP="001A58D7">
      <w:pPr>
        <w:pStyle w:val="ListParagraph"/>
        <w:numPr>
          <w:ilvl w:val="0"/>
          <w:numId w:val="3"/>
        </w:numPr>
        <w:spacing w:after="120" w:line="360" w:lineRule="auto"/>
        <w:jc w:val="both"/>
        <w:rPr>
          <w:rFonts w:ascii="Times New Roman" w:hAnsi="Times New Roman" w:cs="Times New Roman"/>
          <w:b/>
          <w:sz w:val="24"/>
          <w:szCs w:val="24"/>
          <w:lang w:val="sr-Latn-BA"/>
        </w:rPr>
      </w:pPr>
      <w:r w:rsidRPr="00D06D13">
        <w:rPr>
          <w:rFonts w:ascii="Times New Roman" w:hAnsi="Times New Roman" w:cs="Times New Roman"/>
          <w:b/>
          <w:sz w:val="28"/>
          <w:szCs w:val="28"/>
          <w:lang w:val="sr-Latn-BA"/>
        </w:rPr>
        <w:t>GRAĐA I HEMIJSKI SASTAV GLEĐI I DENTINA</w:t>
      </w:r>
    </w:p>
    <w:p w:rsidR="00D06D13" w:rsidRDefault="00D06D13" w:rsidP="00D06D13">
      <w:pPr>
        <w:spacing w:after="120" w:line="360" w:lineRule="auto"/>
        <w:jc w:val="both"/>
        <w:rPr>
          <w:rFonts w:ascii="Times New Roman" w:hAnsi="Times New Roman" w:cs="Times New Roman"/>
          <w:b/>
          <w:sz w:val="24"/>
          <w:szCs w:val="24"/>
          <w:lang w:val="sr-Latn-BA"/>
        </w:rPr>
      </w:pPr>
    </w:p>
    <w:p w:rsidR="00784BD3" w:rsidRDefault="00784BD3" w:rsidP="00784BD3">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Gleđ i dentin predstavljaju različite biološke supstrate, zbog čega se njihovo ponašanje tokom pripreme površine i ostvarivanja adhezivne veze značajno razlikuje. Gleđ je izrazito mineralizovano tkivo, dok dentin, pored mineralne komponente, sadrži znatnu količinu organske materije i vode. Ove razlike određuju način djelovanja kiselina, mogućnost prodiranja adhezivnih monomera i stabilnost veze između zubnog tkiva i restaurativnog materijala.</w:t>
      </w:r>
    </w:p>
    <w:p w:rsidR="00784BD3" w:rsidRDefault="00784BD3" w:rsidP="00780635">
      <w:pPr>
        <w:pStyle w:val="ListParagraph"/>
        <w:numPr>
          <w:ilvl w:val="1"/>
          <w:numId w:val="3"/>
        </w:numPr>
        <w:spacing w:after="120" w:line="360" w:lineRule="auto"/>
        <w:ind w:left="360"/>
        <w:jc w:val="both"/>
        <w:rPr>
          <w:rFonts w:ascii="Times New Roman" w:hAnsi="Times New Roman" w:cs="Times New Roman"/>
          <w:b/>
          <w:sz w:val="24"/>
          <w:szCs w:val="24"/>
          <w:lang w:val="sr-Latn-BA"/>
        </w:rPr>
      </w:pPr>
      <w:r w:rsidRPr="00784BD3">
        <w:rPr>
          <w:rFonts w:ascii="Times New Roman" w:hAnsi="Times New Roman" w:cs="Times New Roman"/>
          <w:b/>
          <w:sz w:val="24"/>
          <w:szCs w:val="24"/>
          <w:lang w:val="sr-Latn-BA"/>
        </w:rPr>
        <w:t>Hemijski sastav gleđi</w:t>
      </w:r>
    </w:p>
    <w:p w:rsidR="00D35498" w:rsidRDefault="00D35498" w:rsidP="00784BD3">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Dentalna g</w:t>
      </w:r>
      <w:r w:rsidR="00784BD3">
        <w:rPr>
          <w:rFonts w:ascii="Times New Roman" w:hAnsi="Times New Roman" w:cs="Times New Roman"/>
          <w:sz w:val="24"/>
          <w:szCs w:val="24"/>
          <w:lang w:val="sr-Latn-BA"/>
        </w:rPr>
        <w:t>leđ je najtvrđe i najviše mineralizovano t</w:t>
      </w:r>
      <w:r>
        <w:rPr>
          <w:rFonts w:ascii="Times New Roman" w:hAnsi="Times New Roman" w:cs="Times New Roman"/>
          <w:sz w:val="24"/>
          <w:szCs w:val="24"/>
          <w:lang w:val="sr-Latn-BA"/>
        </w:rPr>
        <w:t xml:space="preserve">kivo ljudskog organizma. Njena </w:t>
      </w:r>
      <w:r w:rsidR="00784BD3">
        <w:rPr>
          <w:rFonts w:ascii="Times New Roman" w:hAnsi="Times New Roman" w:cs="Times New Roman"/>
          <w:sz w:val="24"/>
          <w:szCs w:val="24"/>
          <w:lang w:val="sr-Latn-BA"/>
        </w:rPr>
        <w:t>osnovna funkcija je zaštita dentina i pulpe od mehaničkih, hemijskih i termičkih uticaja.</w:t>
      </w:r>
    </w:p>
    <w:p w:rsidR="001E68D3" w:rsidRDefault="00D35498" w:rsidP="00D35498">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 xml:space="preserve">Hemijski sastav gleđi je izuzetno specifičan jer je skoro u potpunosti izgrađena od minerala. </w:t>
      </w:r>
      <w:r w:rsidR="00784BD3">
        <w:rPr>
          <w:rFonts w:ascii="Times New Roman" w:hAnsi="Times New Roman" w:cs="Times New Roman"/>
          <w:sz w:val="24"/>
          <w:szCs w:val="24"/>
          <w:lang w:val="sr-Latn-BA"/>
        </w:rPr>
        <w:t>G</w:t>
      </w:r>
      <w:r>
        <w:rPr>
          <w:rFonts w:ascii="Times New Roman" w:hAnsi="Times New Roman" w:cs="Times New Roman"/>
          <w:sz w:val="24"/>
          <w:szCs w:val="24"/>
          <w:lang w:val="sr-Latn-BA"/>
        </w:rPr>
        <w:t xml:space="preserve">lavnu mineralnu komponentu </w:t>
      </w:r>
      <w:r w:rsidR="00784BD3">
        <w:rPr>
          <w:rFonts w:ascii="Times New Roman" w:hAnsi="Times New Roman" w:cs="Times New Roman"/>
          <w:sz w:val="24"/>
          <w:szCs w:val="24"/>
          <w:lang w:val="sr-Latn-BA"/>
        </w:rPr>
        <w:t xml:space="preserve">čine kristali kalcijum-fosfatnog minerala </w:t>
      </w:r>
    </w:p>
    <w:p w:rsidR="001E68D3" w:rsidRPr="001E68D3" w:rsidRDefault="001E68D3" w:rsidP="001E68D3">
      <w:pPr>
        <w:spacing w:after="120" w:line="360" w:lineRule="auto"/>
        <w:jc w:val="right"/>
        <w:rPr>
          <w:rFonts w:ascii="Times New Roman" w:hAnsi="Times New Roman" w:cs="Times New Roman"/>
          <w:sz w:val="18"/>
          <w:szCs w:val="18"/>
          <w:lang w:val="sr-Latn-BA"/>
        </w:rPr>
      </w:pPr>
      <w:r w:rsidRPr="001E68D3">
        <w:rPr>
          <w:rFonts w:ascii="Times New Roman" w:hAnsi="Times New Roman" w:cs="Times New Roman"/>
          <w:sz w:val="18"/>
          <w:szCs w:val="18"/>
          <w:lang w:val="sr-Latn-BA"/>
        </w:rPr>
        <w:t>3</w:t>
      </w:r>
    </w:p>
    <w:p w:rsidR="001E68D3" w:rsidRDefault="001E68D3" w:rsidP="00D35498">
      <w:pPr>
        <w:spacing w:after="120" w:line="360" w:lineRule="auto"/>
        <w:jc w:val="both"/>
        <w:rPr>
          <w:rFonts w:ascii="Times New Roman" w:hAnsi="Times New Roman" w:cs="Times New Roman"/>
          <w:sz w:val="24"/>
          <w:szCs w:val="24"/>
          <w:lang w:val="sr-Latn-BA"/>
        </w:rPr>
      </w:pPr>
    </w:p>
    <w:p w:rsidR="001E68D3" w:rsidRDefault="001E68D3" w:rsidP="00D35498">
      <w:pPr>
        <w:spacing w:after="120" w:line="360" w:lineRule="auto"/>
        <w:jc w:val="both"/>
        <w:rPr>
          <w:rFonts w:ascii="Times New Roman" w:hAnsi="Times New Roman" w:cs="Times New Roman"/>
          <w:sz w:val="24"/>
          <w:szCs w:val="24"/>
          <w:lang w:val="sr-Latn-BA"/>
        </w:rPr>
      </w:pPr>
    </w:p>
    <w:p w:rsidR="00D35498" w:rsidRDefault="001E68D3" w:rsidP="00D35498">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hidroksiapatita (</w:t>
      </w:r>
      <w:r w:rsidR="00784BD3">
        <w:rPr>
          <w:rFonts w:ascii="Times New Roman" w:hAnsi="Times New Roman" w:cs="Times New Roman"/>
          <w:sz w:val="24"/>
          <w:szCs w:val="24"/>
          <w:lang w:val="sr-Latn-BA"/>
        </w:rPr>
        <w:t>Ca</w:t>
      </w:r>
      <w:r w:rsidR="00784BD3" w:rsidRPr="00784BD3">
        <w:rPr>
          <w:rFonts w:ascii="Times New Roman" w:hAnsi="Times New Roman" w:cs="Times New Roman"/>
          <w:sz w:val="24"/>
          <w:szCs w:val="24"/>
          <w:vertAlign w:val="subscript"/>
          <w:lang w:val="sr-Latn-BA"/>
        </w:rPr>
        <w:t>10</w:t>
      </w:r>
      <w:r w:rsidR="00784BD3">
        <w:rPr>
          <w:rFonts w:ascii="Times New Roman" w:hAnsi="Times New Roman" w:cs="Times New Roman"/>
          <w:sz w:val="24"/>
          <w:szCs w:val="24"/>
          <w:lang w:val="sr-Latn-BA"/>
        </w:rPr>
        <w:t>(PO</w:t>
      </w:r>
      <w:r w:rsidR="00784BD3" w:rsidRPr="00784BD3">
        <w:rPr>
          <w:rFonts w:ascii="Times New Roman" w:hAnsi="Times New Roman" w:cs="Times New Roman"/>
          <w:sz w:val="24"/>
          <w:szCs w:val="24"/>
          <w:vertAlign w:val="subscript"/>
          <w:lang w:val="sr-Latn-BA"/>
        </w:rPr>
        <w:t>4</w:t>
      </w:r>
      <w:r w:rsidR="00784BD3">
        <w:rPr>
          <w:rFonts w:ascii="Times New Roman" w:hAnsi="Times New Roman" w:cs="Times New Roman"/>
          <w:sz w:val="24"/>
          <w:szCs w:val="24"/>
          <w:lang w:val="sr-Latn-BA"/>
        </w:rPr>
        <w:t>)</w:t>
      </w:r>
      <w:r w:rsidR="00784BD3" w:rsidRPr="00784BD3">
        <w:rPr>
          <w:rFonts w:ascii="Times New Roman" w:hAnsi="Times New Roman" w:cs="Times New Roman"/>
          <w:sz w:val="24"/>
          <w:szCs w:val="24"/>
          <w:vertAlign w:val="subscript"/>
          <w:lang w:val="sr-Latn-BA"/>
        </w:rPr>
        <w:t>6</w:t>
      </w:r>
      <w:r w:rsidR="00784BD3">
        <w:rPr>
          <w:rFonts w:ascii="Times New Roman" w:hAnsi="Times New Roman" w:cs="Times New Roman"/>
          <w:sz w:val="24"/>
          <w:szCs w:val="24"/>
          <w:lang w:val="sr-Latn-BA"/>
        </w:rPr>
        <w:t>(OH)</w:t>
      </w:r>
      <w:r w:rsidR="00784BD3" w:rsidRPr="00784BD3">
        <w:rPr>
          <w:rFonts w:ascii="Times New Roman" w:hAnsi="Times New Roman" w:cs="Times New Roman"/>
          <w:sz w:val="24"/>
          <w:szCs w:val="24"/>
          <w:vertAlign w:val="subscript"/>
          <w:lang w:val="sr-Latn-BA"/>
        </w:rPr>
        <w:t>2</w:t>
      </w:r>
      <w:r w:rsidRPr="001E68D3">
        <w:rPr>
          <w:rFonts w:ascii="Times New Roman" w:hAnsi="Times New Roman" w:cs="Times New Roman"/>
          <w:sz w:val="24"/>
          <w:szCs w:val="24"/>
          <w:lang w:val="sr-Latn-BA"/>
        </w:rPr>
        <w:t>)</w:t>
      </w:r>
      <w:r w:rsidR="00040574" w:rsidRPr="001E68D3">
        <w:rPr>
          <w:rFonts w:ascii="Times New Roman" w:hAnsi="Times New Roman" w:cs="Times New Roman"/>
          <w:sz w:val="24"/>
          <w:szCs w:val="24"/>
          <w:lang w:val="sr-Latn-BA"/>
        </w:rPr>
        <w:t xml:space="preserve">. </w:t>
      </w:r>
      <w:r w:rsidR="00D35498">
        <w:rPr>
          <w:rFonts w:ascii="Times New Roman" w:hAnsi="Times New Roman" w:cs="Times New Roman"/>
          <w:sz w:val="24"/>
          <w:szCs w:val="24"/>
          <w:lang w:val="sr-Latn-BA"/>
        </w:rPr>
        <w:t xml:space="preserve"> Zbog ovako visokog procenta minerala i  odsustva živih ćelija, gleđ je izuzetno čvrsta i suva.</w:t>
      </w:r>
    </w:p>
    <w:p w:rsidR="00040574" w:rsidRDefault="00040574" w:rsidP="00780635">
      <w:pPr>
        <w:pStyle w:val="ListParagraph"/>
        <w:numPr>
          <w:ilvl w:val="1"/>
          <w:numId w:val="3"/>
        </w:numPr>
        <w:spacing w:after="120" w:line="360" w:lineRule="auto"/>
        <w:ind w:left="360"/>
        <w:jc w:val="both"/>
        <w:rPr>
          <w:rFonts w:ascii="Times New Roman" w:hAnsi="Times New Roman" w:cs="Times New Roman"/>
          <w:b/>
          <w:sz w:val="24"/>
          <w:szCs w:val="24"/>
          <w:lang w:val="sr-Latn-BA"/>
        </w:rPr>
      </w:pPr>
      <w:r w:rsidRPr="00D35498">
        <w:rPr>
          <w:rFonts w:ascii="Times New Roman" w:hAnsi="Times New Roman" w:cs="Times New Roman"/>
          <w:b/>
          <w:sz w:val="24"/>
          <w:szCs w:val="24"/>
          <w:lang w:val="sr-Latn-BA"/>
        </w:rPr>
        <w:t>Hemijski sastav dentina</w:t>
      </w:r>
    </w:p>
    <w:p w:rsidR="00D35498" w:rsidRPr="00D35498" w:rsidRDefault="00D35498" w:rsidP="00780635">
      <w:pPr>
        <w:spacing w:after="120" w:line="360" w:lineRule="auto"/>
        <w:jc w:val="both"/>
        <w:rPr>
          <w:rFonts w:ascii="Times New Roman" w:hAnsi="Times New Roman" w:cs="Times New Roman"/>
          <w:sz w:val="24"/>
          <w:szCs w:val="24"/>
          <w:lang w:val="sr-Latn-BA"/>
        </w:rPr>
      </w:pPr>
      <w:r w:rsidRPr="00D35498">
        <w:rPr>
          <w:rFonts w:ascii="Times New Roman" w:hAnsi="Times New Roman" w:cs="Times New Roman"/>
          <w:sz w:val="24"/>
          <w:szCs w:val="24"/>
          <w:lang w:val="sr-Latn-BA"/>
        </w:rPr>
        <w:t>D</w:t>
      </w:r>
      <w:r>
        <w:rPr>
          <w:rFonts w:ascii="Times New Roman" w:hAnsi="Times New Roman" w:cs="Times New Roman"/>
          <w:sz w:val="24"/>
          <w:szCs w:val="24"/>
          <w:lang w:val="sr-Latn-BA"/>
        </w:rPr>
        <w:t>entin se nalazi odmah ispod gleđi i čini najveći dio zubne mase, ali se po svom hemijskom sastavu i građi značajno razlikuje od nje. Za razliku od gleđi, u organskom dijelu dentina, dominiraju fleksibilna kolagenska vlakna, dok ostatak čini tečnost</w:t>
      </w:r>
      <w:r w:rsidR="00AD3BEC">
        <w:rPr>
          <w:rFonts w:ascii="Times New Roman" w:hAnsi="Times New Roman" w:cs="Times New Roman"/>
          <w:sz w:val="24"/>
          <w:szCs w:val="24"/>
          <w:lang w:val="sr-Latn-BA"/>
        </w:rPr>
        <w:t>. Ova tečnost se nalazi unutar kanalića koji se pružaju kroz čitav dentin, od unutrašnjosti zuba, pa sve do gleđi.</w:t>
      </w:r>
    </w:p>
    <w:p w:rsidR="00040574" w:rsidRPr="00AD3BEC" w:rsidRDefault="00040574" w:rsidP="00040574">
      <w:pPr>
        <w:spacing w:after="120" w:line="360" w:lineRule="auto"/>
        <w:jc w:val="both"/>
        <w:rPr>
          <w:rFonts w:ascii="Times New Roman" w:hAnsi="Times New Roman" w:cs="Times New Roman"/>
          <w:b/>
          <w:sz w:val="28"/>
          <w:szCs w:val="28"/>
          <w:lang w:val="sr-Latn-BA"/>
        </w:rPr>
      </w:pPr>
    </w:p>
    <w:p w:rsidR="00AD3BEC" w:rsidRPr="00AD3BEC" w:rsidRDefault="00AD3BEC" w:rsidP="007C0D9A">
      <w:pPr>
        <w:pStyle w:val="ListParagraph"/>
        <w:numPr>
          <w:ilvl w:val="0"/>
          <w:numId w:val="3"/>
        </w:numPr>
        <w:spacing w:after="120" w:line="360" w:lineRule="auto"/>
        <w:jc w:val="both"/>
        <w:rPr>
          <w:rFonts w:ascii="Times New Roman" w:hAnsi="Times New Roman" w:cs="Times New Roman"/>
          <w:sz w:val="24"/>
          <w:szCs w:val="24"/>
          <w:lang w:val="sr-Latn-BA"/>
        </w:rPr>
      </w:pPr>
      <w:r w:rsidRPr="00AD3BEC">
        <w:rPr>
          <w:rFonts w:ascii="Times New Roman" w:hAnsi="Times New Roman" w:cs="Times New Roman"/>
          <w:b/>
          <w:sz w:val="28"/>
          <w:szCs w:val="28"/>
          <w:lang w:val="sr-Latn-BA"/>
        </w:rPr>
        <w:t>PRIMPREMA POVRŠINE ZA ADHEZIJU</w:t>
      </w:r>
    </w:p>
    <w:p w:rsidR="00D06D13" w:rsidRDefault="00AD3BEC" w:rsidP="00355A9F">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 xml:space="preserve">Da bi se ostvarila čvrsta i dugotrajna veza između dentalnog materijala i zuba, površina zuba se prije nanošenja adheziva mora adekvatno pripremiti. </w:t>
      </w:r>
      <w:r w:rsidR="00355A9F">
        <w:rPr>
          <w:rFonts w:ascii="Times New Roman" w:hAnsi="Times New Roman" w:cs="Times New Roman"/>
          <w:sz w:val="24"/>
          <w:szCs w:val="24"/>
          <w:lang w:val="sr-Latn-BA"/>
        </w:rPr>
        <w:t xml:space="preserve">Osnovni cilj ovog postupka jeste da se površina očisti, hemijski aktivira i  mikrostrukturno izmijeni kako bi adheziv mogao da prodre u njene najsitnije djelove. </w:t>
      </w:r>
    </w:p>
    <w:p w:rsidR="00355A9F" w:rsidRPr="00355A9F" w:rsidRDefault="00355A9F" w:rsidP="00780635">
      <w:pPr>
        <w:pStyle w:val="ListParagraph"/>
        <w:numPr>
          <w:ilvl w:val="1"/>
          <w:numId w:val="3"/>
        </w:numPr>
        <w:spacing w:after="120" w:line="360" w:lineRule="auto"/>
        <w:ind w:left="360"/>
        <w:jc w:val="both"/>
        <w:rPr>
          <w:rFonts w:ascii="Times New Roman" w:hAnsi="Times New Roman" w:cs="Times New Roman"/>
          <w:b/>
          <w:sz w:val="24"/>
          <w:szCs w:val="24"/>
          <w:lang w:val="sr-Latn-BA"/>
        </w:rPr>
      </w:pPr>
      <w:r w:rsidRPr="00355A9F">
        <w:rPr>
          <w:rFonts w:ascii="Times New Roman" w:hAnsi="Times New Roman" w:cs="Times New Roman"/>
          <w:b/>
          <w:sz w:val="24"/>
          <w:szCs w:val="24"/>
          <w:lang w:val="sr-Latn-BA"/>
        </w:rPr>
        <w:t>Nastanak i značaj zaostalog sloja</w:t>
      </w:r>
    </w:p>
    <w:p w:rsidR="00355A9F" w:rsidRDefault="00355A9F" w:rsidP="00780635">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Tokom mehaničke obrade zuba rotirajućim instrumentima i svrdlima, na površini gleđi i dentina stvara se tanki, nepravilni sloj koji se naziva zaostali sloj. On se sastoji od mikroskopskih čestica hidroksiapatita, razgrađenih kolagenskih vlakana, bakterija i tečnosti. Ovaj sloj se čvrsto lijepi za površinu i začepljuje ulaze u dentinske kanaliće. Iako štiti pulpu, zaostali sloj predstavlja fizičku prepreku za adheziv jer onemogućava njegov direktan kontakt sa zdravim tkivom zuba, zbog čega se mora ukloniti ili modifikovati.</w:t>
      </w:r>
    </w:p>
    <w:p w:rsidR="009F4D3F" w:rsidRDefault="00355A9F" w:rsidP="00780635">
      <w:pPr>
        <w:pStyle w:val="ListParagraph"/>
        <w:numPr>
          <w:ilvl w:val="1"/>
          <w:numId w:val="3"/>
        </w:numPr>
        <w:spacing w:after="120" w:line="360" w:lineRule="auto"/>
        <w:ind w:left="360"/>
        <w:jc w:val="both"/>
        <w:rPr>
          <w:rFonts w:ascii="Times New Roman" w:hAnsi="Times New Roman" w:cs="Times New Roman"/>
          <w:b/>
          <w:sz w:val="24"/>
          <w:szCs w:val="24"/>
          <w:lang w:val="sr-Latn-BA"/>
        </w:rPr>
      </w:pPr>
      <w:r w:rsidRPr="00355A9F">
        <w:rPr>
          <w:rFonts w:ascii="Times New Roman" w:hAnsi="Times New Roman" w:cs="Times New Roman"/>
          <w:b/>
          <w:sz w:val="24"/>
          <w:szCs w:val="24"/>
          <w:lang w:val="sr-Latn-BA"/>
        </w:rPr>
        <w:t>Tehnika nagrizanja kiselinom</w:t>
      </w:r>
    </w:p>
    <w:p w:rsidR="009F4D3F" w:rsidRPr="009F4D3F" w:rsidRDefault="00355A9F" w:rsidP="00780635">
      <w:pPr>
        <w:spacing w:after="120" w:line="360" w:lineRule="auto"/>
        <w:jc w:val="both"/>
        <w:rPr>
          <w:rFonts w:ascii="Times New Roman" w:hAnsi="Times New Roman" w:cs="Times New Roman"/>
          <w:b/>
          <w:sz w:val="24"/>
          <w:szCs w:val="24"/>
          <w:lang w:val="sr-Latn-BA"/>
        </w:rPr>
      </w:pPr>
      <w:r w:rsidRPr="009F4D3F">
        <w:rPr>
          <w:rFonts w:ascii="Times New Roman" w:hAnsi="Times New Roman" w:cs="Times New Roman"/>
          <w:sz w:val="24"/>
          <w:szCs w:val="24"/>
          <w:lang w:val="sr-Latn-BA"/>
        </w:rPr>
        <w:t>Glavna me</w:t>
      </w:r>
      <w:r w:rsidR="009F4D3F" w:rsidRPr="009F4D3F">
        <w:rPr>
          <w:rFonts w:ascii="Times New Roman" w:hAnsi="Times New Roman" w:cs="Times New Roman"/>
          <w:sz w:val="24"/>
          <w:szCs w:val="24"/>
          <w:lang w:val="sr-Latn-BA"/>
        </w:rPr>
        <w:t xml:space="preserve">toda za pripremu površine jeste </w:t>
      </w:r>
      <w:r w:rsidRPr="009F4D3F">
        <w:rPr>
          <w:rFonts w:ascii="Times New Roman" w:hAnsi="Times New Roman" w:cs="Times New Roman"/>
          <w:sz w:val="24"/>
          <w:szCs w:val="24"/>
          <w:lang w:val="sr-Latn-BA"/>
        </w:rPr>
        <w:t xml:space="preserve">nagrizanje </w:t>
      </w:r>
    </w:p>
    <w:p w:rsidR="001E68D3" w:rsidRDefault="00355A9F" w:rsidP="00780635">
      <w:pPr>
        <w:spacing w:after="120" w:line="360" w:lineRule="auto"/>
        <w:jc w:val="both"/>
        <w:rPr>
          <w:rFonts w:ascii="Times New Roman" w:hAnsi="Times New Roman" w:cs="Times New Roman"/>
          <w:sz w:val="24"/>
          <w:szCs w:val="24"/>
          <w:lang w:val="sr-Latn-BA"/>
        </w:rPr>
      </w:pPr>
      <w:r w:rsidRPr="009F4D3F">
        <w:rPr>
          <w:rFonts w:ascii="Times New Roman" w:hAnsi="Times New Roman" w:cs="Times New Roman"/>
          <w:sz w:val="24"/>
          <w:szCs w:val="24"/>
          <w:lang w:val="sr-Latn-BA"/>
        </w:rPr>
        <w:t xml:space="preserve">pomoću </w:t>
      </w:r>
      <w:r w:rsidR="009F4D3F">
        <w:rPr>
          <w:rFonts w:ascii="Times New Roman" w:hAnsi="Times New Roman" w:cs="Times New Roman"/>
          <w:sz w:val="24"/>
          <w:szCs w:val="24"/>
          <w:lang w:val="sr-Latn-BA"/>
        </w:rPr>
        <w:t xml:space="preserve">fosforne kiseline, </w:t>
      </w:r>
      <w:r w:rsidR="009F4D3F" w:rsidRPr="009F4D3F">
        <w:rPr>
          <w:rFonts w:ascii="Times New Roman" w:hAnsi="Times New Roman" w:cs="Times New Roman"/>
          <w:sz w:val="24"/>
          <w:szCs w:val="24"/>
          <w:lang w:val="sr-Latn-BA"/>
        </w:rPr>
        <w:t>kojom se selektivno rastavra dio mineralne strukture i stvaraju mikroporoznosti</w:t>
      </w:r>
      <w:r w:rsidR="009F4D3F">
        <w:rPr>
          <w:rFonts w:ascii="Times New Roman" w:hAnsi="Times New Roman" w:cs="Times New Roman"/>
          <w:sz w:val="24"/>
          <w:szCs w:val="24"/>
          <w:lang w:val="sr-Latn-BA"/>
        </w:rPr>
        <w:t>.</w:t>
      </w:r>
      <w:r w:rsidRPr="009F4D3F">
        <w:rPr>
          <w:rFonts w:ascii="Times New Roman" w:hAnsi="Times New Roman" w:cs="Times New Roman"/>
          <w:sz w:val="24"/>
          <w:szCs w:val="24"/>
          <w:lang w:val="sr-Latn-BA"/>
        </w:rPr>
        <w:t xml:space="preserve"> Kada se kiselina nanese na gleđ, ona selektivno rastvara kristale </w:t>
      </w:r>
    </w:p>
    <w:p w:rsidR="001E68D3" w:rsidRPr="001E68D3" w:rsidRDefault="001E68D3" w:rsidP="001E68D3">
      <w:pPr>
        <w:spacing w:after="120" w:line="360" w:lineRule="auto"/>
        <w:ind w:left="792"/>
        <w:jc w:val="right"/>
        <w:rPr>
          <w:rFonts w:ascii="Times New Roman" w:hAnsi="Times New Roman" w:cs="Times New Roman"/>
          <w:sz w:val="18"/>
          <w:szCs w:val="18"/>
          <w:lang w:val="sr-Latn-BA"/>
        </w:rPr>
      </w:pPr>
      <w:r w:rsidRPr="001E68D3">
        <w:rPr>
          <w:rFonts w:ascii="Times New Roman" w:hAnsi="Times New Roman" w:cs="Times New Roman"/>
          <w:sz w:val="18"/>
          <w:szCs w:val="18"/>
          <w:lang w:val="sr-Latn-BA"/>
        </w:rPr>
        <w:t>4</w:t>
      </w:r>
    </w:p>
    <w:p w:rsidR="00355A9F" w:rsidRPr="001E68D3" w:rsidRDefault="00355A9F" w:rsidP="001E68D3">
      <w:pPr>
        <w:spacing w:after="120" w:line="360" w:lineRule="auto"/>
        <w:jc w:val="both"/>
        <w:rPr>
          <w:rFonts w:ascii="Times New Roman" w:hAnsi="Times New Roman" w:cs="Times New Roman"/>
          <w:sz w:val="24"/>
          <w:szCs w:val="24"/>
          <w:lang w:val="sr-Latn-BA"/>
        </w:rPr>
      </w:pPr>
      <w:r w:rsidRPr="009F4D3F">
        <w:rPr>
          <w:rFonts w:ascii="Times New Roman" w:hAnsi="Times New Roman" w:cs="Times New Roman"/>
          <w:sz w:val="24"/>
          <w:szCs w:val="24"/>
          <w:lang w:val="sr-Latn-BA"/>
        </w:rPr>
        <w:lastRenderedPageBreak/>
        <w:t xml:space="preserve">hidroksiapatita na površini gleđnih </w:t>
      </w:r>
      <w:r w:rsidR="001E68D3">
        <w:rPr>
          <w:rFonts w:ascii="Times New Roman" w:hAnsi="Times New Roman" w:cs="Times New Roman"/>
          <w:sz w:val="24"/>
          <w:szCs w:val="24"/>
          <w:lang w:val="sr-Latn-BA"/>
        </w:rPr>
        <w:t xml:space="preserve">prizmi, stvarajući mikroskopski </w:t>
      </w:r>
      <w:r w:rsidRPr="009F4D3F">
        <w:rPr>
          <w:rFonts w:ascii="Times New Roman" w:hAnsi="Times New Roman" w:cs="Times New Roman"/>
          <w:sz w:val="24"/>
          <w:szCs w:val="24"/>
          <w:lang w:val="sr-Latn-BA"/>
        </w:rPr>
        <w:t>hrapav reljef pun sitnih udubljenja.</w:t>
      </w:r>
      <w:r w:rsidR="009F4D3F" w:rsidRPr="009F4D3F">
        <w:t xml:space="preserve"> </w:t>
      </w:r>
      <w:r w:rsidR="009F4D3F" w:rsidRPr="009F4D3F">
        <w:rPr>
          <w:rFonts w:ascii="Times New Roman" w:hAnsi="Times New Roman" w:cs="Times New Roman"/>
          <w:sz w:val="24"/>
          <w:szCs w:val="24"/>
          <w:lang w:val="sr-Latn-BA"/>
        </w:rPr>
        <w:t>To je upravo prostor koji omogućava adhezivu da prodre i formira čvrstu mikromehaničku vezu</w:t>
      </w:r>
      <w:r w:rsidR="009F4D3F">
        <w:rPr>
          <w:rFonts w:ascii="Times New Roman" w:hAnsi="Times New Roman" w:cs="Times New Roman"/>
          <w:sz w:val="24"/>
          <w:szCs w:val="24"/>
          <w:lang w:val="sr-Latn-BA"/>
        </w:rPr>
        <w:t>.</w:t>
      </w:r>
    </w:p>
    <w:p w:rsidR="00355A9F" w:rsidRDefault="00355A9F" w:rsidP="009F4D3F">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Na dentinu kiselina ima drugačiju ulogu.  Ona u potpunosti rastvara i ispira zaostali sloj, otvara ulaze u dentinske kanaliće i demineralizuje površinski sloj intertubularnog d</w:t>
      </w:r>
      <w:r w:rsidR="009D7CCE">
        <w:rPr>
          <w:rFonts w:ascii="Times New Roman" w:hAnsi="Times New Roman" w:cs="Times New Roman"/>
          <w:sz w:val="24"/>
          <w:szCs w:val="24"/>
          <w:lang w:val="sr-Latn-BA"/>
        </w:rPr>
        <w:t>entina, čime ogoljava mrežu kolagenskih vlakana.</w:t>
      </w:r>
    </w:p>
    <w:p w:rsidR="009D7CCE" w:rsidRPr="009F4D3F" w:rsidRDefault="009F4D3F" w:rsidP="009F4D3F">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 xml:space="preserve">Nakon procesa nagrizanja, kiselina </w:t>
      </w:r>
      <w:r w:rsidR="009D7CCE" w:rsidRPr="009F4D3F">
        <w:rPr>
          <w:rFonts w:ascii="Times New Roman" w:hAnsi="Times New Roman" w:cs="Times New Roman"/>
          <w:sz w:val="24"/>
          <w:szCs w:val="24"/>
          <w:lang w:val="sr-Latn-BA"/>
        </w:rPr>
        <w:t>se ispira jakim mlazom vode, a površina zuba se suši. Kod gleđi je cilj da se površina potpuno osuši dok</w:t>
      </w:r>
      <w:r>
        <w:rPr>
          <w:rFonts w:ascii="Times New Roman" w:hAnsi="Times New Roman" w:cs="Times New Roman"/>
          <w:sz w:val="24"/>
          <w:szCs w:val="24"/>
          <w:lang w:val="sr-Latn-BA"/>
        </w:rPr>
        <w:t xml:space="preserve"> ne dobije</w:t>
      </w:r>
      <w:r w:rsidR="009D7CCE" w:rsidRPr="009F4D3F">
        <w:rPr>
          <w:rFonts w:ascii="Times New Roman" w:hAnsi="Times New Roman" w:cs="Times New Roman"/>
          <w:sz w:val="24"/>
          <w:szCs w:val="24"/>
          <w:lang w:val="sr-Latn-BA"/>
        </w:rPr>
        <w:t xml:space="preserve"> karakterističnu mliječno-bijelu boju, što je znak da su mikropore spremne za adheziv.</w:t>
      </w:r>
    </w:p>
    <w:p w:rsidR="00F328C2" w:rsidRDefault="009D7CCE" w:rsidP="00F328C2">
      <w:pPr>
        <w:spacing w:after="120" w:line="360" w:lineRule="auto"/>
        <w:jc w:val="both"/>
        <w:rPr>
          <w:rFonts w:ascii="Times New Roman" w:hAnsi="Times New Roman" w:cs="Times New Roman"/>
          <w:sz w:val="24"/>
          <w:szCs w:val="24"/>
          <w:lang w:val="sr-Latn-BA"/>
        </w:rPr>
      </w:pPr>
      <w:r w:rsidRPr="009F4D3F">
        <w:rPr>
          <w:rFonts w:ascii="Times New Roman" w:hAnsi="Times New Roman" w:cs="Times New Roman"/>
          <w:sz w:val="24"/>
          <w:szCs w:val="24"/>
          <w:lang w:val="sr-Latn-BA"/>
        </w:rPr>
        <w:t>Međutim, sa dentinom se mora postupati znatno pažljivije. Dentin ne smije biti  prekomjerno osušen jer bi se stvorila  nepovoljna površina za vezivanje adheziva. Zbog toga se primjenjuje tehnika vlažnog vezivanja gdje dentin ostaje blago vlažan.</w:t>
      </w:r>
    </w:p>
    <w:p w:rsidR="00F328C2" w:rsidRDefault="00F328C2" w:rsidP="00F328C2">
      <w:pPr>
        <w:pStyle w:val="ListParagraph"/>
        <w:spacing w:after="120" w:line="360" w:lineRule="auto"/>
        <w:ind w:left="360"/>
        <w:jc w:val="both"/>
        <w:rPr>
          <w:rFonts w:ascii="Times New Roman" w:hAnsi="Times New Roman" w:cs="Times New Roman"/>
          <w:sz w:val="24"/>
          <w:szCs w:val="24"/>
          <w:lang w:val="sr-Latn-BA"/>
        </w:rPr>
      </w:pPr>
    </w:p>
    <w:p w:rsidR="00F328C2" w:rsidRDefault="00F328C2" w:rsidP="00F328C2">
      <w:pPr>
        <w:pStyle w:val="ListParagraph"/>
        <w:numPr>
          <w:ilvl w:val="0"/>
          <w:numId w:val="3"/>
        </w:numPr>
        <w:spacing w:after="120" w:line="360" w:lineRule="auto"/>
        <w:jc w:val="both"/>
        <w:rPr>
          <w:rFonts w:ascii="Times New Roman" w:hAnsi="Times New Roman" w:cs="Times New Roman"/>
          <w:b/>
          <w:sz w:val="28"/>
          <w:szCs w:val="28"/>
          <w:lang w:val="sr-Latn-BA"/>
        </w:rPr>
      </w:pPr>
      <w:r w:rsidRPr="00F328C2">
        <w:rPr>
          <w:rFonts w:ascii="Times New Roman" w:hAnsi="Times New Roman" w:cs="Times New Roman"/>
          <w:b/>
          <w:sz w:val="28"/>
          <w:szCs w:val="28"/>
          <w:lang w:val="sr-Latn-BA"/>
        </w:rPr>
        <w:t>HEMIJSKI SASTAV ADHEZIVNIH SISTEMA</w:t>
      </w:r>
    </w:p>
    <w:p w:rsidR="00F328C2" w:rsidRDefault="00C305A8" w:rsidP="00C305A8">
      <w:pPr>
        <w:spacing w:after="120" w:line="360" w:lineRule="auto"/>
        <w:jc w:val="both"/>
        <w:rPr>
          <w:rFonts w:ascii="Times New Roman" w:hAnsi="Times New Roman" w:cs="Times New Roman"/>
          <w:sz w:val="24"/>
          <w:szCs w:val="24"/>
          <w:lang w:val="sr-Latn-BA"/>
        </w:rPr>
      </w:pPr>
      <w:r w:rsidRPr="00C305A8">
        <w:rPr>
          <w:rFonts w:ascii="Times New Roman" w:hAnsi="Times New Roman" w:cs="Times New Roman"/>
          <w:sz w:val="24"/>
          <w:szCs w:val="24"/>
          <w:lang w:val="sr-Latn-BA"/>
        </w:rPr>
        <w:t>Adhez</w:t>
      </w:r>
      <w:r>
        <w:rPr>
          <w:rFonts w:ascii="Times New Roman" w:hAnsi="Times New Roman" w:cs="Times New Roman"/>
          <w:sz w:val="24"/>
          <w:szCs w:val="24"/>
          <w:lang w:val="sr-Latn-BA"/>
        </w:rPr>
        <w:t xml:space="preserve">ivni sistemi predstavljaju složene hemijske mješavine s ciljem ostvarivanja stabilne i dugotrajne veze između sintetskih restorativnih materijala i prirodnih zubnih tkiva. </w:t>
      </w:r>
    </w:p>
    <w:p w:rsidR="00C305A8" w:rsidRDefault="00C305A8" w:rsidP="00C305A8">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Osnovu adhezivne smole ćčine mrežni oligomeri i monomeri velike molekusle mase, među kojima su najzastupljeniji Bis-GMA (bizfenol A-diglicidil dimetakrilat) i UDMA (uretan dimetakrilat). Zbog prisustva dimetakrilatnih grupa na krajevima molekula, ovi monomeri imaju sposobnost poprečnog umrežavanja tokom polimerizacije, formirajući čvrstu, trodimenzialnu polimernu matricu koja daje visoku mehaničku otpornost i stabilnost čitavom adhezivnom sloju.</w:t>
      </w:r>
    </w:p>
    <w:p w:rsidR="00C305A8" w:rsidRDefault="00C305A8" w:rsidP="00C305A8">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Pored mrežnih, od presudnog značaja za ostvarivanje prave hemijske adhezije su funkcionalni monomeri, među kojima se posebno ističe 10-MDP (10-metakriloiloksidecil dihidrogen fosfat). Molekul 10-MDP-a posjeduje specifičnu strukturu. Na jednom kraju se nalazi hidrofilna fosfatna grupa, dok se na drugom kraju nalazi hidrofobna metakrilatna grupa. Hidrofilna fosfatna grupa reaguje sa jonima kalcijuma iz preostalog hidroksiapatita u gleđi i dentinu, gradeći izuzetno stabilne i nerastvorljive jonske veze. Sa druge strane, hidrofobna grupa učestvuje u polimerizaciji sa kompozitnim materijalom, čime se ostvaruje neraskidiva hemijska veza.</w:t>
      </w:r>
    </w:p>
    <w:p w:rsidR="001E68D3" w:rsidRPr="001E68D3" w:rsidRDefault="001E68D3" w:rsidP="001E68D3">
      <w:pPr>
        <w:spacing w:after="120" w:line="360" w:lineRule="auto"/>
        <w:jc w:val="right"/>
        <w:rPr>
          <w:rFonts w:ascii="Times New Roman" w:hAnsi="Times New Roman" w:cs="Times New Roman"/>
          <w:sz w:val="18"/>
          <w:szCs w:val="18"/>
          <w:lang w:val="sr-Latn-BA"/>
        </w:rPr>
      </w:pPr>
      <w:r w:rsidRPr="001E68D3">
        <w:rPr>
          <w:rFonts w:ascii="Times New Roman" w:hAnsi="Times New Roman" w:cs="Times New Roman"/>
          <w:sz w:val="18"/>
          <w:szCs w:val="18"/>
          <w:lang w:val="sr-Latn-BA"/>
        </w:rPr>
        <w:t>5</w:t>
      </w:r>
    </w:p>
    <w:p w:rsidR="00C305A8" w:rsidRDefault="00C305A8" w:rsidP="00C305A8">
      <w:pPr>
        <w:spacing w:after="120" w:line="360" w:lineRule="auto"/>
        <w:jc w:val="both"/>
        <w:rPr>
          <w:rFonts w:ascii="Times New Roman" w:hAnsi="Times New Roman" w:cs="Times New Roman"/>
          <w:sz w:val="24"/>
          <w:szCs w:val="24"/>
          <w:lang w:val="sr-Latn-BA"/>
        </w:rPr>
      </w:pPr>
    </w:p>
    <w:p w:rsidR="00D2130B" w:rsidRDefault="00D2130B" w:rsidP="00D2130B">
      <w:pPr>
        <w:pStyle w:val="ListParagraph"/>
        <w:numPr>
          <w:ilvl w:val="0"/>
          <w:numId w:val="3"/>
        </w:numPr>
        <w:spacing w:after="120" w:line="360" w:lineRule="auto"/>
        <w:jc w:val="both"/>
        <w:rPr>
          <w:rFonts w:ascii="Times New Roman" w:hAnsi="Times New Roman" w:cs="Times New Roman"/>
          <w:b/>
          <w:sz w:val="28"/>
          <w:szCs w:val="28"/>
          <w:lang w:val="sr-Latn-BA"/>
        </w:rPr>
      </w:pPr>
      <w:r w:rsidRPr="00D2130B">
        <w:rPr>
          <w:rFonts w:ascii="Times New Roman" w:hAnsi="Times New Roman" w:cs="Times New Roman"/>
          <w:b/>
          <w:sz w:val="28"/>
          <w:szCs w:val="28"/>
          <w:lang w:val="sr-Latn-BA"/>
        </w:rPr>
        <w:t>HEMIJSKI MEHANIZAM PROCESA POLIMERIZACIJE</w:t>
      </w:r>
    </w:p>
    <w:p w:rsidR="00D2130B" w:rsidRDefault="00D2130B" w:rsidP="00D2130B">
      <w:pPr>
        <w:pStyle w:val="ListParagraph"/>
        <w:spacing w:after="120" w:line="360" w:lineRule="auto"/>
        <w:ind w:left="360"/>
        <w:jc w:val="both"/>
        <w:rPr>
          <w:rFonts w:ascii="Times New Roman" w:hAnsi="Times New Roman" w:cs="Times New Roman"/>
          <w:sz w:val="24"/>
          <w:szCs w:val="24"/>
          <w:lang w:val="sr-Latn-BA"/>
        </w:rPr>
      </w:pPr>
    </w:p>
    <w:p w:rsidR="00D2130B" w:rsidRDefault="00D2130B" w:rsidP="00780635">
      <w:pPr>
        <w:pStyle w:val="ListParagraph"/>
        <w:spacing w:after="120" w:line="360" w:lineRule="auto"/>
        <w:ind w:left="0"/>
        <w:jc w:val="both"/>
        <w:rPr>
          <w:rFonts w:ascii="Times New Roman" w:hAnsi="Times New Roman" w:cs="Times New Roman"/>
          <w:sz w:val="24"/>
          <w:szCs w:val="24"/>
          <w:lang w:val="sr-Latn-BA"/>
        </w:rPr>
      </w:pPr>
      <w:r>
        <w:rPr>
          <w:rFonts w:ascii="Times New Roman" w:hAnsi="Times New Roman" w:cs="Times New Roman"/>
          <w:sz w:val="24"/>
          <w:szCs w:val="24"/>
          <w:lang w:val="sr-Latn-BA"/>
        </w:rPr>
        <w:t>Prelazak adhezivne smole iz tečnog u trajno čvrsto stanje predstavlja ključni korak u postizanju stabilne vezee, a ostvaruje se procesom slobodn</w:t>
      </w:r>
      <w:r w:rsidR="00780635">
        <w:rPr>
          <w:rFonts w:ascii="Times New Roman" w:hAnsi="Times New Roman" w:cs="Times New Roman"/>
          <w:sz w:val="24"/>
          <w:szCs w:val="24"/>
          <w:lang w:val="sr-Latn-BA"/>
        </w:rPr>
        <w:t xml:space="preserve">o-radikalske polimerizacije. Da </w:t>
      </w:r>
      <w:r>
        <w:rPr>
          <w:rFonts w:ascii="Times New Roman" w:hAnsi="Times New Roman" w:cs="Times New Roman"/>
          <w:sz w:val="24"/>
          <w:szCs w:val="24"/>
          <w:lang w:val="sr-Latn-BA"/>
        </w:rPr>
        <w:t>bi se ova reakcija uspješno pokrenula, u sastavu adheziva se nalaze fotoinicijatori, među kojima je najzastupljeniji kamforhinon. Kada se naneseni adheziv izloži plavoj svjetlosti specifične talasne dužine iz stomatološke lampe, fotoinicijator apsorbuje svjetlosnu energiju i prelazi u pobuđeno stanje, pri čemu dolazi do stvaranja visokoaktivnih slobodnih radikala.</w:t>
      </w:r>
    </w:p>
    <w:p w:rsidR="00D2130B" w:rsidRDefault="00D2130B" w:rsidP="00780635">
      <w:pPr>
        <w:pStyle w:val="ListParagraph"/>
        <w:spacing w:after="120" w:line="360" w:lineRule="auto"/>
        <w:ind w:left="0"/>
        <w:jc w:val="both"/>
        <w:rPr>
          <w:rFonts w:ascii="Times New Roman" w:hAnsi="Times New Roman" w:cs="Times New Roman"/>
          <w:sz w:val="24"/>
          <w:szCs w:val="24"/>
          <w:lang w:val="sr-Latn-BA"/>
        </w:rPr>
      </w:pPr>
      <w:r>
        <w:rPr>
          <w:rFonts w:ascii="Times New Roman" w:hAnsi="Times New Roman" w:cs="Times New Roman"/>
          <w:sz w:val="24"/>
          <w:szCs w:val="24"/>
          <w:lang w:val="sr-Latn-BA"/>
        </w:rPr>
        <w:t>Kroz proces koji započinje tako što slobodni radikali napadaju i otvaraju stabilne dvostruke ugljenikove veze u tečnim monomerima</w:t>
      </w:r>
      <w:r w:rsidR="00822C71">
        <w:rPr>
          <w:rFonts w:ascii="Times New Roman" w:hAnsi="Times New Roman" w:cs="Times New Roman"/>
          <w:sz w:val="24"/>
          <w:szCs w:val="24"/>
          <w:lang w:val="sr-Latn-BA"/>
        </w:rPr>
        <w:t>, adheziv gubi svoje tečno stanje, prelazi u čvrstu fazu i trajno fiksira poziciju unutar mikropora gleđi.</w:t>
      </w:r>
    </w:p>
    <w:p w:rsidR="00822C71" w:rsidRDefault="00822C71" w:rsidP="00822C71">
      <w:pPr>
        <w:spacing w:after="120" w:line="360" w:lineRule="auto"/>
        <w:jc w:val="both"/>
        <w:rPr>
          <w:rFonts w:ascii="Times New Roman" w:hAnsi="Times New Roman" w:cs="Times New Roman"/>
          <w:sz w:val="24"/>
          <w:szCs w:val="24"/>
          <w:lang w:val="sr-Latn-BA"/>
        </w:rPr>
      </w:pPr>
    </w:p>
    <w:p w:rsidR="00822C71" w:rsidRPr="00822C71" w:rsidRDefault="00822C71" w:rsidP="00822C71">
      <w:pPr>
        <w:spacing w:after="120" w:line="360" w:lineRule="auto"/>
        <w:jc w:val="both"/>
        <w:rPr>
          <w:rFonts w:ascii="Times New Roman" w:hAnsi="Times New Roman" w:cs="Times New Roman"/>
          <w:b/>
          <w:sz w:val="28"/>
          <w:szCs w:val="28"/>
          <w:lang w:val="sr-Latn-BA"/>
        </w:rPr>
      </w:pPr>
    </w:p>
    <w:p w:rsidR="00822C71" w:rsidRPr="00822C71" w:rsidRDefault="00822C71" w:rsidP="00822C71">
      <w:pPr>
        <w:pStyle w:val="ListParagraph"/>
        <w:numPr>
          <w:ilvl w:val="0"/>
          <w:numId w:val="3"/>
        </w:numPr>
        <w:spacing w:after="120" w:line="360" w:lineRule="auto"/>
        <w:jc w:val="both"/>
        <w:rPr>
          <w:rFonts w:ascii="Times New Roman" w:hAnsi="Times New Roman" w:cs="Times New Roman"/>
          <w:b/>
          <w:sz w:val="28"/>
          <w:szCs w:val="28"/>
          <w:lang w:val="sr-Latn-BA"/>
        </w:rPr>
      </w:pPr>
      <w:r w:rsidRPr="00822C71">
        <w:rPr>
          <w:rFonts w:ascii="Times New Roman" w:hAnsi="Times New Roman" w:cs="Times New Roman"/>
          <w:b/>
          <w:sz w:val="28"/>
          <w:szCs w:val="28"/>
          <w:lang w:val="sr-Latn-BA"/>
        </w:rPr>
        <w:t>HEMIJSKA STABILNOST I DEGRADACIJA ADHEZIVNOG INTERFEJSA</w:t>
      </w:r>
    </w:p>
    <w:p w:rsidR="00822C71" w:rsidRDefault="00822C71" w:rsidP="00822C71">
      <w:pPr>
        <w:spacing w:after="120" w:line="360" w:lineRule="auto"/>
        <w:jc w:val="both"/>
        <w:rPr>
          <w:rFonts w:ascii="Times New Roman" w:hAnsi="Times New Roman" w:cs="Times New Roman"/>
          <w:sz w:val="24"/>
          <w:szCs w:val="24"/>
          <w:lang w:val="sr-Latn-BA"/>
        </w:rPr>
      </w:pPr>
    </w:p>
    <w:p w:rsidR="00822C71" w:rsidRDefault="00822C71" w:rsidP="00822C71">
      <w:pPr>
        <w:spacing w:after="120" w:line="360" w:lineRule="auto"/>
        <w:jc w:val="both"/>
        <w:rPr>
          <w:rFonts w:ascii="Times New Roman" w:hAnsi="Times New Roman" w:cs="Times New Roman"/>
          <w:sz w:val="24"/>
          <w:szCs w:val="24"/>
          <w:lang w:val="sr-Latn-BA"/>
        </w:rPr>
      </w:pPr>
      <w:r>
        <w:rPr>
          <w:rFonts w:ascii="Times New Roman" w:hAnsi="Times New Roman" w:cs="Times New Roman"/>
          <w:sz w:val="24"/>
          <w:szCs w:val="24"/>
          <w:lang w:val="sr-Latn-BA"/>
        </w:rPr>
        <w:t>Pored savremenih dostignuća</w:t>
      </w:r>
      <w:r w:rsidR="00C22331">
        <w:rPr>
          <w:rFonts w:ascii="Times New Roman" w:hAnsi="Times New Roman" w:cs="Times New Roman"/>
          <w:sz w:val="24"/>
          <w:szCs w:val="24"/>
          <w:lang w:val="sr-Latn-BA"/>
        </w:rPr>
        <w:t xml:space="preserve"> u adhezivnoj stomatologiji, postignuta veza imzeđu zubnih tkiva i restaurativnog materijala podložna je postepenoj degradaciji tokom vremena. Glavni uzroci ovog procesa su hemijske prirode. Voda iz dentinskih tubula i usne sredine može izazvati hidrolizu esterskih veza unutar polimerne mreže adheziva, čime se oslbaljujue njegova struktura.  Razumijevanje ovih hemijskih procesa ključno je za poboljšanje trajnosti i dugovječnosti stomatoloških radova</w:t>
      </w:r>
      <w:r w:rsidR="0019134F">
        <w:rPr>
          <w:rFonts w:ascii="Times New Roman" w:hAnsi="Times New Roman" w:cs="Times New Roman"/>
          <w:sz w:val="24"/>
          <w:szCs w:val="24"/>
          <w:lang w:val="sr-Latn-BA"/>
        </w:rPr>
        <w:t>.</w:t>
      </w:r>
    </w:p>
    <w:p w:rsidR="0019134F" w:rsidRDefault="0019134F" w:rsidP="00822C71">
      <w:pPr>
        <w:spacing w:after="120" w:line="360" w:lineRule="auto"/>
        <w:jc w:val="both"/>
        <w:rPr>
          <w:rFonts w:ascii="Times New Roman" w:hAnsi="Times New Roman" w:cs="Times New Roman"/>
          <w:sz w:val="24"/>
          <w:szCs w:val="24"/>
          <w:lang w:val="sr-Latn-BA"/>
        </w:rPr>
      </w:pPr>
    </w:p>
    <w:p w:rsidR="001E68D3" w:rsidRDefault="001E68D3" w:rsidP="001E68D3">
      <w:pPr>
        <w:pStyle w:val="ListParagraph"/>
        <w:spacing w:after="120" w:line="360" w:lineRule="auto"/>
        <w:ind w:left="360"/>
        <w:rPr>
          <w:rFonts w:ascii="Times New Roman" w:hAnsi="Times New Roman" w:cs="Times New Roman"/>
          <w:b/>
          <w:sz w:val="28"/>
          <w:szCs w:val="28"/>
          <w:lang w:val="sr-Latn-BA"/>
        </w:rPr>
      </w:pPr>
    </w:p>
    <w:p w:rsidR="001E68D3" w:rsidRDefault="001E68D3" w:rsidP="001E68D3">
      <w:pPr>
        <w:pStyle w:val="ListParagraph"/>
        <w:spacing w:after="120" w:line="360" w:lineRule="auto"/>
        <w:ind w:left="360"/>
        <w:rPr>
          <w:rFonts w:ascii="Times New Roman" w:hAnsi="Times New Roman" w:cs="Times New Roman"/>
          <w:b/>
          <w:sz w:val="28"/>
          <w:szCs w:val="28"/>
          <w:lang w:val="sr-Latn-BA"/>
        </w:rPr>
      </w:pPr>
    </w:p>
    <w:p w:rsidR="001E68D3" w:rsidRDefault="001E68D3" w:rsidP="001E68D3">
      <w:pPr>
        <w:pStyle w:val="ListParagraph"/>
        <w:spacing w:after="120" w:line="360" w:lineRule="auto"/>
        <w:ind w:left="360"/>
        <w:rPr>
          <w:rFonts w:ascii="Times New Roman" w:hAnsi="Times New Roman" w:cs="Times New Roman"/>
          <w:b/>
          <w:sz w:val="28"/>
          <w:szCs w:val="28"/>
          <w:lang w:val="sr-Latn-BA"/>
        </w:rPr>
      </w:pPr>
    </w:p>
    <w:p w:rsidR="001E68D3" w:rsidRPr="00780635" w:rsidRDefault="00780635" w:rsidP="00780635">
      <w:pPr>
        <w:pStyle w:val="ListParagraph"/>
        <w:spacing w:after="120" w:line="360" w:lineRule="auto"/>
        <w:ind w:left="360"/>
        <w:jc w:val="right"/>
        <w:rPr>
          <w:rFonts w:ascii="Times New Roman" w:hAnsi="Times New Roman" w:cs="Times New Roman"/>
          <w:sz w:val="18"/>
          <w:szCs w:val="18"/>
          <w:lang w:val="sr-Latn-BA"/>
        </w:rPr>
      </w:pPr>
      <w:r w:rsidRPr="00780635">
        <w:rPr>
          <w:rFonts w:ascii="Times New Roman" w:hAnsi="Times New Roman" w:cs="Times New Roman"/>
          <w:sz w:val="18"/>
          <w:szCs w:val="18"/>
          <w:lang w:val="sr-Latn-BA"/>
        </w:rPr>
        <w:t>6</w:t>
      </w:r>
    </w:p>
    <w:p w:rsidR="0019134F" w:rsidRPr="001E68D3" w:rsidRDefault="0019134F" w:rsidP="001E68D3">
      <w:pPr>
        <w:pStyle w:val="ListParagraph"/>
        <w:numPr>
          <w:ilvl w:val="0"/>
          <w:numId w:val="3"/>
        </w:numPr>
        <w:spacing w:after="120" w:line="360" w:lineRule="auto"/>
        <w:jc w:val="center"/>
        <w:rPr>
          <w:rFonts w:ascii="Times New Roman" w:hAnsi="Times New Roman" w:cs="Times New Roman"/>
          <w:b/>
          <w:sz w:val="28"/>
          <w:szCs w:val="28"/>
          <w:lang w:val="sr-Latn-BA"/>
        </w:rPr>
      </w:pPr>
      <w:r w:rsidRPr="001E68D3">
        <w:rPr>
          <w:rFonts w:ascii="Times New Roman" w:hAnsi="Times New Roman" w:cs="Times New Roman"/>
          <w:b/>
          <w:sz w:val="28"/>
          <w:szCs w:val="28"/>
          <w:lang w:val="sr-Latn-BA"/>
        </w:rPr>
        <w:lastRenderedPageBreak/>
        <w:t>ZAKLJUČAK</w:t>
      </w:r>
    </w:p>
    <w:p w:rsidR="0019134F" w:rsidRDefault="0019134F" w:rsidP="0019134F">
      <w:pPr>
        <w:pStyle w:val="ListParagraph"/>
        <w:spacing w:after="120" w:line="360" w:lineRule="auto"/>
        <w:ind w:left="360"/>
        <w:rPr>
          <w:rFonts w:ascii="Times New Roman" w:hAnsi="Times New Roman" w:cs="Times New Roman"/>
          <w:b/>
          <w:sz w:val="28"/>
          <w:szCs w:val="28"/>
          <w:lang w:val="sr-Latn-BA"/>
        </w:rPr>
      </w:pPr>
    </w:p>
    <w:p w:rsidR="001E68D3" w:rsidRDefault="0019134F" w:rsidP="00780635">
      <w:pPr>
        <w:pStyle w:val="ListParagraph"/>
        <w:spacing w:after="120" w:line="360" w:lineRule="auto"/>
        <w:ind w:left="0"/>
        <w:rPr>
          <w:rFonts w:ascii="Times New Roman" w:hAnsi="Times New Roman" w:cs="Times New Roman"/>
          <w:sz w:val="24"/>
          <w:szCs w:val="24"/>
          <w:lang w:val="sr-Latn-BA"/>
        </w:rPr>
      </w:pPr>
      <w:r w:rsidRPr="0019134F">
        <w:rPr>
          <w:rFonts w:ascii="Times New Roman" w:hAnsi="Times New Roman" w:cs="Times New Roman"/>
          <w:sz w:val="24"/>
          <w:szCs w:val="24"/>
          <w:lang w:val="sr-Latn-BA"/>
        </w:rPr>
        <w:t>A</w:t>
      </w:r>
      <w:r>
        <w:rPr>
          <w:rFonts w:ascii="Times New Roman" w:hAnsi="Times New Roman" w:cs="Times New Roman"/>
          <w:sz w:val="24"/>
          <w:szCs w:val="24"/>
          <w:lang w:val="sr-Latn-BA"/>
        </w:rPr>
        <w:t xml:space="preserve">dhezija dentalnih materijala za gleđ i dentin predstavlja složen i sinhronizovan proces koji kombinuje mikromehaničke i hemijske principe. Poznavanje hemijske osnove ovog procesa </w:t>
      </w:r>
    </w:p>
    <w:p w:rsidR="0019134F" w:rsidRDefault="0019134F" w:rsidP="00780635">
      <w:pPr>
        <w:pStyle w:val="ListParagraph"/>
        <w:spacing w:after="120" w:line="360" w:lineRule="auto"/>
        <w:ind w:left="0"/>
        <w:rPr>
          <w:rFonts w:ascii="Times New Roman" w:hAnsi="Times New Roman" w:cs="Times New Roman"/>
          <w:sz w:val="24"/>
          <w:szCs w:val="24"/>
          <w:lang w:val="sr-Latn-BA"/>
        </w:rPr>
      </w:pPr>
      <w:r>
        <w:rPr>
          <w:rFonts w:ascii="Times New Roman" w:hAnsi="Times New Roman" w:cs="Times New Roman"/>
          <w:sz w:val="24"/>
          <w:szCs w:val="24"/>
          <w:lang w:val="sr-Latn-BA"/>
        </w:rPr>
        <w:t>je ključno za praktični rad u stomatologiji. Dok se vezivanje za gleđ temelji isključivo na selektivnom kiselom nagrizanju i prodiranju monomera u novonastale površinske mikropore, dentin zahtijeva specifičnu kontrolu vlažnosti i očuvanje trodimenzionalne kolagenske mreže. Poznavanje cjelokupne hemijske osnove ovih procesa od suštinskog je značaja za postizanje visokofunkcionalnih i dugotrajnih restauracija.</w:t>
      </w: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Default="00780635" w:rsidP="00780635">
      <w:pPr>
        <w:pStyle w:val="ListParagraph"/>
        <w:spacing w:after="120" w:line="360" w:lineRule="auto"/>
        <w:ind w:left="0"/>
        <w:rPr>
          <w:rFonts w:ascii="Times New Roman" w:hAnsi="Times New Roman" w:cs="Times New Roman"/>
          <w:sz w:val="24"/>
          <w:szCs w:val="24"/>
          <w:lang w:val="sr-Latn-BA"/>
        </w:rPr>
      </w:pPr>
    </w:p>
    <w:p w:rsidR="00780635" w:rsidRPr="00780635" w:rsidRDefault="00780635" w:rsidP="00780635">
      <w:pPr>
        <w:pStyle w:val="ListParagraph"/>
        <w:spacing w:after="120" w:line="360" w:lineRule="auto"/>
        <w:ind w:left="0"/>
        <w:jc w:val="right"/>
        <w:rPr>
          <w:rFonts w:ascii="Times New Roman" w:hAnsi="Times New Roman" w:cs="Times New Roman"/>
          <w:sz w:val="18"/>
          <w:szCs w:val="18"/>
          <w:lang w:val="sr-Latn-BA"/>
        </w:rPr>
      </w:pPr>
      <w:r w:rsidRPr="00780635">
        <w:rPr>
          <w:rFonts w:ascii="Times New Roman" w:hAnsi="Times New Roman" w:cs="Times New Roman"/>
          <w:sz w:val="18"/>
          <w:szCs w:val="18"/>
          <w:lang w:val="sr-Latn-BA"/>
        </w:rPr>
        <w:t>7</w:t>
      </w:r>
    </w:p>
    <w:p w:rsidR="00780635" w:rsidRPr="00780635" w:rsidRDefault="00780635" w:rsidP="00780635">
      <w:pPr>
        <w:pStyle w:val="ListParagraph"/>
        <w:spacing w:after="120" w:line="360" w:lineRule="auto"/>
        <w:ind w:left="0"/>
        <w:jc w:val="center"/>
        <w:rPr>
          <w:rFonts w:ascii="Times New Roman" w:hAnsi="Times New Roman" w:cs="Times New Roman"/>
          <w:b/>
          <w:sz w:val="28"/>
          <w:szCs w:val="28"/>
          <w:lang w:val="sr-Latn-BA"/>
        </w:rPr>
      </w:pPr>
      <w:r w:rsidRPr="00780635">
        <w:rPr>
          <w:rFonts w:ascii="Times New Roman" w:hAnsi="Times New Roman" w:cs="Times New Roman"/>
          <w:b/>
          <w:sz w:val="28"/>
          <w:szCs w:val="28"/>
          <w:lang w:val="sr-Latn-BA"/>
        </w:rPr>
        <w:lastRenderedPageBreak/>
        <w:t>LITERATURA</w:t>
      </w: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B2404E" w:rsidRDefault="00B2404E" w:rsidP="00B2404E">
      <w:pPr>
        <w:pStyle w:val="ListParagraph"/>
        <w:numPr>
          <w:ilvl w:val="0"/>
          <w:numId w:val="6"/>
        </w:numPr>
        <w:spacing w:after="120" w:line="360" w:lineRule="auto"/>
        <w:rPr>
          <w:rFonts w:ascii="Times New Roman" w:hAnsi="Times New Roman" w:cs="Times New Roman"/>
          <w:sz w:val="24"/>
          <w:szCs w:val="24"/>
          <w:lang w:val="sr-Latn-BA"/>
        </w:rPr>
      </w:pPr>
      <w:r>
        <w:rPr>
          <w:rFonts w:ascii="Times New Roman" w:hAnsi="Times New Roman" w:cs="Times New Roman"/>
          <w:sz w:val="24"/>
          <w:szCs w:val="24"/>
          <w:lang w:val="sr-Latn-BA"/>
        </w:rPr>
        <w:t xml:space="preserve">Anusavice KJ, Shen C, Rawls HR.Philips' </w:t>
      </w:r>
      <w:r w:rsidRPr="00B2404E">
        <w:rPr>
          <w:rFonts w:ascii="Times New Roman" w:hAnsi="Times New Roman" w:cs="Times New Roman"/>
          <w:sz w:val="24"/>
          <w:szCs w:val="24"/>
          <w:lang w:val="sr-Latn-BA"/>
        </w:rPr>
        <w:t>Science of Dental Materials. 12th ed. St.</w:t>
      </w:r>
      <w:r>
        <w:rPr>
          <w:rFonts w:ascii="Times New Roman" w:hAnsi="Times New Roman" w:cs="Times New Roman"/>
          <w:sz w:val="24"/>
          <w:szCs w:val="24"/>
          <w:lang w:val="sr-Latn-BA"/>
        </w:rPr>
        <w:t xml:space="preserve"> Louis: Elsevier; 2013.</w:t>
      </w:r>
    </w:p>
    <w:p w:rsidR="00B2404E" w:rsidRDefault="00B2404E" w:rsidP="00B2404E">
      <w:pPr>
        <w:pStyle w:val="ListParagraph"/>
        <w:numPr>
          <w:ilvl w:val="0"/>
          <w:numId w:val="6"/>
        </w:numPr>
        <w:spacing w:after="120" w:line="360" w:lineRule="auto"/>
        <w:rPr>
          <w:rFonts w:ascii="Times New Roman" w:hAnsi="Times New Roman" w:cs="Times New Roman"/>
          <w:sz w:val="24"/>
          <w:szCs w:val="24"/>
          <w:lang w:val="sr-Latn-BA"/>
        </w:rPr>
      </w:pPr>
      <w:r>
        <w:rPr>
          <w:rFonts w:ascii="Times New Roman" w:hAnsi="Times New Roman" w:cs="Times New Roman"/>
          <w:sz w:val="24"/>
          <w:szCs w:val="24"/>
          <w:lang w:val="sr-Latn-BA"/>
        </w:rPr>
        <w:t>Marković D. Ispitivanje jačine veze i odnosa adhezivnih</w:t>
      </w:r>
      <w:bookmarkStart w:id="0" w:name="_GoBack"/>
      <w:bookmarkEnd w:id="0"/>
      <w:r>
        <w:rPr>
          <w:rFonts w:ascii="Times New Roman" w:hAnsi="Times New Roman" w:cs="Times New Roman"/>
          <w:sz w:val="24"/>
          <w:szCs w:val="24"/>
          <w:lang w:val="sr-Latn-BA"/>
        </w:rPr>
        <w:t xml:space="preserve"> sistema [ doktorska disertacija </w:t>
      </w:r>
      <w:r w:rsidRPr="00B2404E">
        <w:rPr>
          <w:rFonts w:ascii="Times New Roman" w:hAnsi="Times New Roman" w:cs="Times New Roman"/>
          <w:sz w:val="24"/>
          <w:szCs w:val="24"/>
          <w:lang w:val="sr-Latn-BA"/>
        </w:rPr>
        <w:t>]</w:t>
      </w:r>
      <w:r>
        <w:rPr>
          <w:rFonts w:ascii="Times New Roman" w:hAnsi="Times New Roman" w:cs="Times New Roman"/>
          <w:sz w:val="24"/>
          <w:szCs w:val="24"/>
          <w:lang w:val="sr-Latn-BA"/>
        </w:rPr>
        <w:t>. Beograd: Stomatološki fakultet Univerziteta u Beogradu; 2015.</w:t>
      </w:r>
    </w:p>
    <w:p w:rsidR="00B2404E" w:rsidRDefault="00B2404E" w:rsidP="00B2404E">
      <w:pPr>
        <w:pStyle w:val="ListParagraph"/>
        <w:numPr>
          <w:ilvl w:val="0"/>
          <w:numId w:val="6"/>
        </w:numPr>
        <w:spacing w:after="120" w:line="360" w:lineRule="auto"/>
        <w:rPr>
          <w:rFonts w:ascii="Times New Roman" w:hAnsi="Times New Roman" w:cs="Times New Roman"/>
          <w:sz w:val="24"/>
          <w:szCs w:val="24"/>
          <w:lang w:val="sr-Latn-BA"/>
        </w:rPr>
      </w:pPr>
      <w:r>
        <w:rPr>
          <w:rFonts w:ascii="Times New Roman" w:hAnsi="Times New Roman" w:cs="Times New Roman"/>
          <w:sz w:val="24"/>
          <w:szCs w:val="24"/>
          <w:lang w:val="sr-Latn-BA"/>
        </w:rPr>
        <w:t xml:space="preserve">Dental Tribune Srbija. Dentalni adhezivni sistemi- kvalifikacija, protokoli primene i interakcija sa zubnim tkivima: </w:t>
      </w:r>
      <w:hyperlink r:id="rId5" w:history="1">
        <w:r w:rsidRPr="00386451">
          <w:rPr>
            <w:rStyle w:val="Hyperlink"/>
            <w:rFonts w:ascii="Times New Roman" w:hAnsi="Times New Roman" w:cs="Times New Roman"/>
            <w:sz w:val="24"/>
            <w:szCs w:val="24"/>
            <w:lang w:val="sr-Latn-BA"/>
          </w:rPr>
          <w:t>https://rsme.dental-tribune.com/</w:t>
        </w:r>
      </w:hyperlink>
    </w:p>
    <w:p w:rsidR="00B2404E" w:rsidRPr="00B2404E" w:rsidRDefault="00B2404E" w:rsidP="00B2404E">
      <w:pPr>
        <w:pStyle w:val="ListParagraph"/>
        <w:numPr>
          <w:ilvl w:val="0"/>
          <w:numId w:val="6"/>
        </w:numPr>
        <w:spacing w:after="120" w:line="360" w:lineRule="auto"/>
        <w:rPr>
          <w:rFonts w:ascii="Times New Roman" w:hAnsi="Times New Roman" w:cs="Times New Roman"/>
          <w:sz w:val="24"/>
          <w:szCs w:val="24"/>
          <w:lang w:val="sr-Latn-BA"/>
        </w:rPr>
      </w:pPr>
      <w:r>
        <w:rPr>
          <w:rFonts w:ascii="Times New Roman" w:hAnsi="Times New Roman" w:cs="Times New Roman"/>
          <w:sz w:val="24"/>
          <w:szCs w:val="24"/>
          <w:lang w:val="sr-Latn-BA"/>
        </w:rPr>
        <w:t>Van Meerbeek B, Yoshihara K, Yoshida Y, Mine A, De Munck J, Van Landuyt KL. State of the art of self-etch adhesives. Dental Materials. 2011;27(1):17-28</w:t>
      </w:r>
    </w:p>
    <w:p w:rsidR="00B2404E" w:rsidRPr="00B2404E" w:rsidRDefault="00B2404E" w:rsidP="00B2404E">
      <w:pPr>
        <w:spacing w:after="120" w:line="360" w:lineRule="auto"/>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Default="00780635" w:rsidP="0019134F">
      <w:pPr>
        <w:pStyle w:val="ListParagraph"/>
        <w:spacing w:after="120" w:line="360" w:lineRule="auto"/>
        <w:ind w:left="360"/>
        <w:rPr>
          <w:rFonts w:ascii="Times New Roman" w:hAnsi="Times New Roman" w:cs="Times New Roman"/>
          <w:sz w:val="24"/>
          <w:szCs w:val="24"/>
          <w:lang w:val="sr-Latn-BA"/>
        </w:rPr>
      </w:pPr>
    </w:p>
    <w:p w:rsidR="00780635" w:rsidRPr="00780635" w:rsidRDefault="00780635" w:rsidP="00780635">
      <w:pPr>
        <w:spacing w:after="120" w:line="360" w:lineRule="auto"/>
        <w:rPr>
          <w:rFonts w:ascii="Times New Roman" w:hAnsi="Times New Roman" w:cs="Times New Roman"/>
          <w:sz w:val="18"/>
          <w:szCs w:val="18"/>
          <w:lang w:val="sr-Latn-BA"/>
        </w:rPr>
        <w:sectPr w:rsidR="00780635" w:rsidRPr="00780635">
          <w:pgSz w:w="12240" w:h="15840"/>
          <w:pgMar w:top="1440" w:right="1440" w:bottom="1440" w:left="1440" w:header="720" w:footer="720" w:gutter="0"/>
          <w:cols w:space="720"/>
          <w:docGrid w:linePitch="360"/>
        </w:sectPr>
      </w:pPr>
    </w:p>
    <w:p w:rsidR="00153C92" w:rsidRPr="00153C92" w:rsidRDefault="00153C92" w:rsidP="00153C92">
      <w:pPr>
        <w:rPr>
          <w:rFonts w:ascii="Times New Roman" w:hAnsi="Times New Roman" w:cs="Times New Roman"/>
          <w:b/>
          <w:sz w:val="28"/>
          <w:szCs w:val="28"/>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Default="008B7FCD" w:rsidP="008B7FCD">
      <w:pPr>
        <w:rPr>
          <w:rFonts w:ascii="Times New Roman" w:hAnsi="Times New Roman" w:cs="Times New Roman"/>
          <w:sz w:val="24"/>
          <w:szCs w:val="24"/>
          <w:lang w:val="sr-Latn-BA"/>
        </w:rPr>
      </w:pPr>
    </w:p>
    <w:p w:rsidR="008B7FCD" w:rsidRPr="008B7FCD" w:rsidRDefault="008B7FCD" w:rsidP="008B7FCD">
      <w:pPr>
        <w:rPr>
          <w:rFonts w:ascii="Times New Roman" w:hAnsi="Times New Roman" w:cs="Times New Roman"/>
          <w:sz w:val="24"/>
          <w:szCs w:val="24"/>
          <w:lang w:val="sr-Latn-BA"/>
        </w:rPr>
      </w:pPr>
    </w:p>
    <w:sectPr w:rsidR="008B7FCD" w:rsidRPr="008B7FCD" w:rsidSect="004A018F">
      <w:pgSz w:w="12240" w:h="15840"/>
      <w:pgMar w:top="3600" w:right="3600" w:bottom="3600" w:left="3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5330F2"/>
    <w:multiLevelType w:val="hybridMultilevel"/>
    <w:tmpl w:val="D8281A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F54127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25E85FAA"/>
    <w:multiLevelType w:val="hybridMultilevel"/>
    <w:tmpl w:val="A07C3B1A"/>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
    <w:nsid w:val="334237E1"/>
    <w:multiLevelType w:val="hybridMultilevel"/>
    <w:tmpl w:val="C2C21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F5158B0"/>
    <w:multiLevelType w:val="multilevel"/>
    <w:tmpl w:val="1CB6B4C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5">
    <w:nsid w:val="439C0415"/>
    <w:multiLevelType w:val="hybridMultilevel"/>
    <w:tmpl w:val="8C2C1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FCD"/>
    <w:rsid w:val="00024F55"/>
    <w:rsid w:val="00040574"/>
    <w:rsid w:val="00142DCE"/>
    <w:rsid w:val="00153C92"/>
    <w:rsid w:val="0019134F"/>
    <w:rsid w:val="001A58D7"/>
    <w:rsid w:val="001E68D3"/>
    <w:rsid w:val="00291281"/>
    <w:rsid w:val="003514FC"/>
    <w:rsid w:val="00355A9F"/>
    <w:rsid w:val="003A0C3B"/>
    <w:rsid w:val="004A018F"/>
    <w:rsid w:val="00542466"/>
    <w:rsid w:val="00703D22"/>
    <w:rsid w:val="00764655"/>
    <w:rsid w:val="00780635"/>
    <w:rsid w:val="00784BD3"/>
    <w:rsid w:val="007C0D9A"/>
    <w:rsid w:val="00822C71"/>
    <w:rsid w:val="008576E5"/>
    <w:rsid w:val="008B7FCD"/>
    <w:rsid w:val="009205A3"/>
    <w:rsid w:val="00951C5D"/>
    <w:rsid w:val="009D25DB"/>
    <w:rsid w:val="009D7CCE"/>
    <w:rsid w:val="009F4D3F"/>
    <w:rsid w:val="00A265E0"/>
    <w:rsid w:val="00A3604C"/>
    <w:rsid w:val="00AD3BEC"/>
    <w:rsid w:val="00B2404E"/>
    <w:rsid w:val="00BB0761"/>
    <w:rsid w:val="00C22331"/>
    <w:rsid w:val="00C305A8"/>
    <w:rsid w:val="00D06D13"/>
    <w:rsid w:val="00D2130B"/>
    <w:rsid w:val="00D35498"/>
    <w:rsid w:val="00D420DB"/>
    <w:rsid w:val="00E17DFE"/>
    <w:rsid w:val="00E5335C"/>
    <w:rsid w:val="00F32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F8A1C5-9A93-41EF-9E94-47B8E147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018F"/>
    <w:pPr>
      <w:ind w:left="720"/>
      <w:contextualSpacing/>
    </w:pPr>
  </w:style>
  <w:style w:type="character" w:styleId="Hyperlink">
    <w:name w:val="Hyperlink"/>
    <w:basedOn w:val="DefaultParagraphFont"/>
    <w:uiPriority w:val="99"/>
    <w:unhideWhenUsed/>
    <w:rsid w:val="00B240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sme.dental-tribun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673</TotalTime>
  <Pages>1</Pages>
  <Words>1707</Words>
  <Characters>9733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8</cp:revision>
  <dcterms:created xsi:type="dcterms:W3CDTF">2026-10-11T16:47:00Z</dcterms:created>
  <dcterms:modified xsi:type="dcterms:W3CDTF">2026-10-13T16:46:00Z</dcterms:modified>
</cp:coreProperties>
</file>