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C16CBC1" w14:textId="77777777" w:rsidR="007E2CAC" w:rsidRPr="00D548D7" w:rsidRDefault="007E2CAC" w:rsidP="00D548D7">
      <w:pPr>
        <w:pStyle w:val="Header"/>
        <w:spacing w:after="12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D548D7">
        <w:rPr>
          <w:rFonts w:ascii="Times New Roman" w:hAnsi="Times New Roman" w:cs="Times New Roman"/>
          <w:b/>
          <w:sz w:val="24"/>
          <w:szCs w:val="24"/>
          <w:lang w:val="pl-PL"/>
        </w:rPr>
        <w:t>UNIVERZITET CRNE GORE</w:t>
      </w:r>
    </w:p>
    <w:p w14:paraId="61936482" w14:textId="77777777" w:rsidR="00BB1E59" w:rsidRDefault="007E2CAC" w:rsidP="007E2CAC">
      <w:pPr>
        <w:jc w:val="center"/>
        <w:rPr>
          <w:rFonts w:ascii="Times New Roman" w:hAnsi="Times New Roman" w:cs="Times New Roman"/>
          <w:b/>
          <w:sz w:val="28"/>
          <w:szCs w:val="28"/>
          <w:lang w:val="pl-PL"/>
        </w:rPr>
      </w:pPr>
      <w:r w:rsidRPr="00D548D7">
        <w:rPr>
          <w:rFonts w:ascii="Times New Roman" w:hAnsi="Times New Roman" w:cs="Times New Roman"/>
          <w:b/>
          <w:sz w:val="24"/>
          <w:szCs w:val="24"/>
          <w:lang w:val="pl-PL"/>
        </w:rPr>
        <w:t>MEDICINSKI FAKULTET – STUDIJSKI PROGRAM STOMATOLOGIJA</w:t>
      </w:r>
    </w:p>
    <w:p w14:paraId="6E83AE4F" w14:textId="77777777" w:rsidR="00BB1E59" w:rsidRDefault="00BB1E59" w:rsidP="000A0594">
      <w:pPr>
        <w:jc w:val="center"/>
        <w:rPr>
          <w:rFonts w:ascii="Times New Roman" w:hAnsi="Times New Roman" w:cs="Times New Roman"/>
          <w:b/>
          <w:sz w:val="28"/>
          <w:szCs w:val="28"/>
          <w:lang w:val="pl-PL"/>
        </w:rPr>
      </w:pPr>
    </w:p>
    <w:p w14:paraId="4CC2F9CB" w14:textId="77777777" w:rsidR="00BB1E59" w:rsidRDefault="00BB1E59" w:rsidP="000A0594">
      <w:pPr>
        <w:jc w:val="center"/>
        <w:rPr>
          <w:rFonts w:ascii="Times New Roman" w:hAnsi="Times New Roman" w:cs="Times New Roman"/>
          <w:b/>
          <w:sz w:val="28"/>
          <w:szCs w:val="28"/>
          <w:lang w:val="pl-PL"/>
        </w:rPr>
      </w:pPr>
    </w:p>
    <w:p w14:paraId="6EF5CC91" w14:textId="77777777" w:rsidR="0064585F" w:rsidRDefault="0064585F" w:rsidP="0064585F">
      <w:pPr>
        <w:jc w:val="center"/>
        <w:rPr>
          <w:rFonts w:ascii="Times New Roman" w:hAnsi="Times New Roman" w:cs="Times New Roman"/>
          <w:b/>
          <w:sz w:val="28"/>
          <w:szCs w:val="28"/>
          <w:lang w:val="pl-PL"/>
        </w:rPr>
      </w:pPr>
    </w:p>
    <w:p w14:paraId="66B5BF20" w14:textId="77777777" w:rsidR="007E2CAC" w:rsidRDefault="007E2CAC" w:rsidP="0064585F">
      <w:pPr>
        <w:jc w:val="center"/>
        <w:rPr>
          <w:rFonts w:ascii="Times New Roman" w:hAnsi="Times New Roman" w:cs="Times New Roman"/>
          <w:b/>
          <w:sz w:val="28"/>
          <w:szCs w:val="28"/>
          <w:lang w:val="pl-PL"/>
        </w:rPr>
      </w:pPr>
    </w:p>
    <w:p w14:paraId="65721068" w14:textId="77777777" w:rsidR="007E2CAC" w:rsidRDefault="007E2CAC" w:rsidP="0064585F">
      <w:pPr>
        <w:jc w:val="center"/>
        <w:rPr>
          <w:rFonts w:ascii="Times New Roman" w:hAnsi="Times New Roman" w:cs="Times New Roman"/>
          <w:b/>
          <w:sz w:val="28"/>
          <w:szCs w:val="28"/>
          <w:lang w:val="pl-PL"/>
        </w:rPr>
      </w:pPr>
    </w:p>
    <w:p w14:paraId="63EC4131" w14:textId="77777777" w:rsidR="007E2CAC" w:rsidRDefault="007E2CAC" w:rsidP="00596654">
      <w:pPr>
        <w:jc w:val="center"/>
        <w:rPr>
          <w:rFonts w:ascii="Times New Roman" w:hAnsi="Times New Roman" w:cs="Times New Roman"/>
          <w:b/>
          <w:sz w:val="28"/>
          <w:szCs w:val="28"/>
          <w:lang w:val="pl-PL"/>
        </w:rPr>
      </w:pPr>
    </w:p>
    <w:p w14:paraId="798DE5B7" w14:textId="77777777" w:rsidR="000A0594" w:rsidRDefault="000A0594" w:rsidP="00596654">
      <w:pPr>
        <w:jc w:val="center"/>
        <w:rPr>
          <w:rFonts w:ascii="Times New Roman" w:hAnsi="Times New Roman" w:cs="Times New Roman"/>
          <w:b/>
          <w:sz w:val="28"/>
          <w:szCs w:val="28"/>
          <w:lang w:val="pl-PL"/>
        </w:rPr>
      </w:pPr>
      <w:r>
        <w:rPr>
          <w:rFonts w:ascii="Times New Roman" w:hAnsi="Times New Roman" w:cs="Times New Roman"/>
          <w:b/>
          <w:sz w:val="28"/>
          <w:szCs w:val="28"/>
          <w:lang w:val="pl-PL"/>
        </w:rPr>
        <w:t>SEMINARSKI</w:t>
      </w:r>
      <w:r w:rsidR="0064585F">
        <w:rPr>
          <w:rFonts w:ascii="Times New Roman" w:hAnsi="Times New Roman" w:cs="Times New Roman"/>
          <w:b/>
          <w:sz w:val="28"/>
          <w:szCs w:val="28"/>
          <w:lang w:val="pl-PL"/>
        </w:rPr>
        <w:t xml:space="preserve"> RAD</w:t>
      </w:r>
    </w:p>
    <w:p w14:paraId="53B2936B" w14:textId="77777777" w:rsidR="000A0594" w:rsidRDefault="000A0594" w:rsidP="0064585F">
      <w:pPr>
        <w:jc w:val="center"/>
        <w:rPr>
          <w:rFonts w:ascii="Times New Roman" w:hAnsi="Times New Roman" w:cs="Times New Roman"/>
          <w:b/>
          <w:sz w:val="28"/>
          <w:szCs w:val="28"/>
          <w:lang w:val="pl-PL"/>
        </w:rPr>
      </w:pPr>
      <w:r>
        <w:rPr>
          <w:rFonts w:ascii="Times New Roman" w:hAnsi="Times New Roman" w:cs="Times New Roman"/>
          <w:b/>
          <w:sz w:val="28"/>
          <w:szCs w:val="28"/>
          <w:lang w:val="pl-PL"/>
        </w:rPr>
        <w:t>Predmet: Hemija</w:t>
      </w:r>
    </w:p>
    <w:p w14:paraId="04CE45F8" w14:textId="77777777" w:rsidR="007E2CAC" w:rsidRDefault="000A0594" w:rsidP="007E2CAC">
      <w:pPr>
        <w:jc w:val="center"/>
        <w:rPr>
          <w:rFonts w:ascii="Times New Roman" w:hAnsi="Times New Roman" w:cs="Times New Roman"/>
          <w:b/>
          <w:sz w:val="28"/>
          <w:szCs w:val="28"/>
          <w:lang w:val="pl-PL"/>
        </w:rPr>
      </w:pPr>
      <w:r>
        <w:rPr>
          <w:rFonts w:ascii="Times New Roman" w:hAnsi="Times New Roman" w:cs="Times New Roman"/>
          <w:b/>
          <w:sz w:val="28"/>
          <w:szCs w:val="28"/>
          <w:lang w:val="pl-PL"/>
        </w:rPr>
        <w:t>Hidroksiapatit – hemijski sastav,</w:t>
      </w:r>
      <w:r w:rsidR="00BB1E59">
        <w:rPr>
          <w:rFonts w:ascii="Times New Roman" w:hAnsi="Times New Roman" w:cs="Times New Roman"/>
          <w:b/>
          <w:sz w:val="28"/>
          <w:szCs w:val="28"/>
          <w:lang w:val="pl-PL"/>
        </w:rPr>
        <w:t xml:space="preserve"> struktura i u</w:t>
      </w:r>
      <w:r w:rsidR="007E2CAC">
        <w:rPr>
          <w:rFonts w:ascii="Times New Roman" w:hAnsi="Times New Roman" w:cs="Times New Roman"/>
          <w:b/>
          <w:sz w:val="28"/>
          <w:szCs w:val="28"/>
          <w:lang w:val="pl-PL"/>
        </w:rPr>
        <w:t>loga u mineralnim zubnim tkivima</w:t>
      </w:r>
    </w:p>
    <w:p w14:paraId="785EE341" w14:textId="77777777" w:rsidR="007E2CAC" w:rsidRDefault="007E2CAC" w:rsidP="007E2CAC">
      <w:pPr>
        <w:jc w:val="center"/>
        <w:rPr>
          <w:rFonts w:ascii="Times New Roman" w:hAnsi="Times New Roman" w:cs="Times New Roman"/>
          <w:b/>
          <w:sz w:val="28"/>
          <w:szCs w:val="28"/>
          <w:lang w:val="pl-PL"/>
        </w:rPr>
      </w:pPr>
    </w:p>
    <w:p w14:paraId="6B411C3D" w14:textId="77777777" w:rsidR="007E2CAC" w:rsidRDefault="007E2CAC" w:rsidP="007E2CAC">
      <w:pPr>
        <w:jc w:val="center"/>
        <w:rPr>
          <w:rFonts w:ascii="Times New Roman" w:hAnsi="Times New Roman" w:cs="Times New Roman"/>
          <w:b/>
          <w:sz w:val="28"/>
          <w:szCs w:val="28"/>
          <w:lang w:val="pl-PL"/>
        </w:rPr>
      </w:pPr>
    </w:p>
    <w:p w14:paraId="3BE53218" w14:textId="77777777" w:rsidR="007E2CAC" w:rsidRDefault="007E2CAC" w:rsidP="007E2CAC">
      <w:pPr>
        <w:jc w:val="center"/>
        <w:rPr>
          <w:rFonts w:ascii="Times New Roman" w:hAnsi="Times New Roman" w:cs="Times New Roman"/>
          <w:b/>
          <w:sz w:val="28"/>
          <w:szCs w:val="28"/>
          <w:lang w:val="pl-PL"/>
        </w:rPr>
      </w:pPr>
    </w:p>
    <w:p w14:paraId="62BF85C7" w14:textId="77777777" w:rsidR="007E2CAC" w:rsidRDefault="007E2CAC" w:rsidP="007E2CAC">
      <w:pPr>
        <w:rPr>
          <w:rFonts w:ascii="Times New Roman" w:hAnsi="Times New Roman" w:cs="Times New Roman"/>
          <w:b/>
          <w:sz w:val="28"/>
          <w:szCs w:val="28"/>
          <w:lang w:val="pl-PL"/>
        </w:rPr>
      </w:pPr>
    </w:p>
    <w:p w14:paraId="687C12EF" w14:textId="77777777" w:rsidR="007E2CAC" w:rsidRDefault="007E2CAC" w:rsidP="007E2CAC">
      <w:pPr>
        <w:rPr>
          <w:rFonts w:ascii="Times New Roman" w:hAnsi="Times New Roman" w:cs="Times New Roman"/>
          <w:b/>
          <w:sz w:val="24"/>
          <w:szCs w:val="24"/>
          <w:lang w:val="pl-PL"/>
        </w:rPr>
      </w:pPr>
    </w:p>
    <w:p w14:paraId="7AEF4D63" w14:textId="77777777" w:rsidR="007E2CAC" w:rsidRDefault="007E2CAC" w:rsidP="007E2CAC">
      <w:pPr>
        <w:rPr>
          <w:rFonts w:ascii="Times New Roman" w:hAnsi="Times New Roman" w:cs="Times New Roman"/>
          <w:b/>
          <w:sz w:val="24"/>
          <w:szCs w:val="24"/>
          <w:lang w:val="pl-PL"/>
        </w:rPr>
      </w:pPr>
    </w:p>
    <w:p w14:paraId="4978C4C0" w14:textId="77777777" w:rsidR="007E2CAC" w:rsidRDefault="007E2CAC" w:rsidP="007E2CAC">
      <w:pPr>
        <w:rPr>
          <w:rFonts w:ascii="Times New Roman" w:hAnsi="Times New Roman" w:cs="Times New Roman"/>
          <w:b/>
          <w:sz w:val="24"/>
          <w:szCs w:val="24"/>
          <w:lang w:val="pl-PL"/>
        </w:rPr>
      </w:pPr>
    </w:p>
    <w:p w14:paraId="3920E845" w14:textId="77777777" w:rsidR="00E84660" w:rsidRDefault="004A4120" w:rsidP="007E2CAC">
      <w:pPr>
        <w:rPr>
          <w:rFonts w:ascii="Times New Roman" w:hAnsi="Times New Roman" w:cs="Times New Roman"/>
          <w:b/>
          <w:sz w:val="24"/>
          <w:szCs w:val="24"/>
          <w:lang w:val="sr-Latn-ME"/>
        </w:rPr>
      </w:pPr>
      <w:r>
        <w:rPr>
          <w:rFonts w:ascii="Times New Roman" w:hAnsi="Times New Roman" w:cs="Times New Roman"/>
          <w:b/>
          <w:sz w:val="24"/>
          <w:szCs w:val="24"/>
          <w:lang w:val="pl-PL"/>
        </w:rPr>
        <w:t>Predava</w:t>
      </w:r>
      <w:r>
        <w:rPr>
          <w:rFonts w:ascii="Times New Roman" w:hAnsi="Times New Roman" w:cs="Times New Roman"/>
          <w:b/>
          <w:sz w:val="24"/>
          <w:szCs w:val="24"/>
          <w:lang w:val="sr-Latn-ME"/>
        </w:rPr>
        <w:t xml:space="preserve">č </w:t>
      </w:r>
      <w:r>
        <w:rPr>
          <w:rFonts w:ascii="Times New Roman" w:hAnsi="Times New Roman" w:cs="Times New Roman"/>
          <w:b/>
          <w:sz w:val="24"/>
          <w:szCs w:val="24"/>
          <w:lang w:val="pl-PL"/>
        </w:rPr>
        <w:t xml:space="preserve">: </w:t>
      </w:r>
      <w:r w:rsidR="00E84660">
        <w:rPr>
          <w:rFonts w:ascii="Times New Roman" w:hAnsi="Times New Roman" w:cs="Times New Roman"/>
          <w:b/>
          <w:sz w:val="24"/>
          <w:szCs w:val="24"/>
          <w:lang w:val="pl-PL"/>
        </w:rPr>
        <w:t xml:space="preserve">dr. </w:t>
      </w:r>
      <w:r w:rsidR="007E2CAC" w:rsidRPr="007E2CAC">
        <w:rPr>
          <w:rFonts w:ascii="Times New Roman" w:hAnsi="Times New Roman" w:cs="Times New Roman"/>
          <w:b/>
          <w:sz w:val="24"/>
          <w:szCs w:val="24"/>
          <w:lang w:val="pl-PL"/>
        </w:rPr>
        <w:t>Milica Kosovi</w:t>
      </w:r>
      <w:r w:rsidR="007E2CAC" w:rsidRPr="0064585F">
        <w:rPr>
          <w:rFonts w:ascii="Times New Roman" w:hAnsi="Times New Roman" w:cs="Times New Roman"/>
          <w:b/>
          <w:sz w:val="24"/>
          <w:szCs w:val="24"/>
          <w:lang w:val="sr-Latn-ME"/>
        </w:rPr>
        <w:t>ć</w:t>
      </w:r>
      <w:r w:rsidR="00E84660">
        <w:rPr>
          <w:rFonts w:ascii="Times New Roman" w:hAnsi="Times New Roman" w:cs="Times New Roman"/>
          <w:b/>
          <w:sz w:val="24"/>
          <w:szCs w:val="24"/>
          <w:lang w:val="sr-Latn-ME"/>
        </w:rPr>
        <w:t xml:space="preserve">-Perutović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sr-Latn-ME"/>
        </w:rPr>
        <w:t xml:space="preserve">       </w:t>
      </w:r>
      <w:r w:rsidR="00E84660">
        <w:rPr>
          <w:rFonts w:ascii="Times New Roman" w:hAnsi="Times New Roman" w:cs="Times New Roman"/>
          <w:b/>
          <w:sz w:val="24"/>
          <w:szCs w:val="24"/>
          <w:lang w:val="sr-Latn-ME"/>
        </w:rPr>
        <w:t xml:space="preserve"> Mjesto: Podgorica</w:t>
      </w:r>
    </w:p>
    <w:p w14:paraId="3E7B75D5" w14:textId="77777777" w:rsidR="00E84660" w:rsidRDefault="00E84660" w:rsidP="007E2CAC">
      <w:pPr>
        <w:rPr>
          <w:rFonts w:ascii="Times New Roman" w:hAnsi="Times New Roman" w:cs="Times New Roman"/>
          <w:b/>
          <w:sz w:val="24"/>
          <w:szCs w:val="24"/>
          <w:lang w:val="sr-Latn-ME"/>
        </w:rPr>
      </w:pPr>
      <w:r>
        <w:rPr>
          <w:rFonts w:ascii="Times New Roman" w:hAnsi="Times New Roman" w:cs="Times New Roman"/>
          <w:b/>
          <w:sz w:val="24"/>
          <w:szCs w:val="24"/>
          <w:lang w:val="sr-Latn-ME"/>
        </w:rPr>
        <w:t xml:space="preserve">Student: Ines Đurović                                                </w:t>
      </w:r>
      <w:r w:rsidR="00596654">
        <w:rPr>
          <w:rFonts w:ascii="Times New Roman" w:hAnsi="Times New Roman" w:cs="Times New Roman"/>
          <w:b/>
          <w:sz w:val="24"/>
          <w:szCs w:val="24"/>
          <w:lang w:val="sr-Latn-ME"/>
        </w:rPr>
        <w:t xml:space="preserve">                               </w:t>
      </w:r>
      <w:r>
        <w:rPr>
          <w:rFonts w:ascii="Times New Roman" w:hAnsi="Times New Roman" w:cs="Times New Roman"/>
          <w:b/>
          <w:sz w:val="24"/>
          <w:szCs w:val="24"/>
          <w:lang w:val="sr-Latn-ME"/>
        </w:rPr>
        <w:t xml:space="preserve"> Datum: </w:t>
      </w:r>
      <w:r w:rsidR="00596654">
        <w:rPr>
          <w:rFonts w:ascii="Times New Roman" w:hAnsi="Times New Roman" w:cs="Times New Roman"/>
          <w:b/>
          <w:sz w:val="24"/>
          <w:szCs w:val="24"/>
          <w:lang w:val="sr-Latn-ME"/>
        </w:rPr>
        <w:t>14</w:t>
      </w:r>
      <w:r>
        <w:rPr>
          <w:rFonts w:ascii="Times New Roman" w:hAnsi="Times New Roman" w:cs="Times New Roman"/>
          <w:b/>
          <w:sz w:val="24"/>
          <w:szCs w:val="24"/>
          <w:lang w:val="sr-Latn-ME"/>
        </w:rPr>
        <w:t>.10.2026</w:t>
      </w:r>
      <w:r w:rsidR="00596654">
        <w:rPr>
          <w:rFonts w:ascii="Times New Roman" w:hAnsi="Times New Roman" w:cs="Times New Roman"/>
          <w:b/>
          <w:sz w:val="24"/>
          <w:szCs w:val="24"/>
          <w:lang w:val="sr-Latn-ME"/>
        </w:rPr>
        <w:t>.</w:t>
      </w:r>
    </w:p>
    <w:p w14:paraId="21645342" w14:textId="77777777" w:rsidR="00E84660" w:rsidRDefault="00E84660" w:rsidP="007E2CAC">
      <w:pPr>
        <w:rPr>
          <w:rFonts w:ascii="Times New Roman" w:hAnsi="Times New Roman" w:cs="Times New Roman"/>
          <w:b/>
          <w:sz w:val="24"/>
          <w:szCs w:val="24"/>
          <w:lang w:val="sr-Latn-ME"/>
        </w:rPr>
      </w:pPr>
      <w:r>
        <w:rPr>
          <w:rFonts w:ascii="Times New Roman" w:hAnsi="Times New Roman" w:cs="Times New Roman"/>
          <w:b/>
          <w:sz w:val="24"/>
          <w:szCs w:val="24"/>
          <w:lang w:val="sr-Latn-ME"/>
        </w:rPr>
        <w:t>Broj indeksa: 21/26                                                                Akademska godina: 2026/2027.</w:t>
      </w:r>
    </w:p>
    <w:p w14:paraId="20DACD84" w14:textId="77777777" w:rsidR="00E84660" w:rsidRPr="007E2CAC" w:rsidRDefault="00E84660" w:rsidP="007E2CAC">
      <w:pPr>
        <w:rPr>
          <w:rFonts w:ascii="Times New Roman" w:hAnsi="Times New Roman" w:cs="Times New Roman"/>
          <w:b/>
          <w:sz w:val="28"/>
          <w:szCs w:val="28"/>
          <w:lang w:val="pl-PL"/>
        </w:rPr>
      </w:pPr>
    </w:p>
    <w:p w14:paraId="050AFFD2" w14:textId="77777777" w:rsidR="00F628BF" w:rsidRDefault="00F628BF" w:rsidP="00F628BF">
      <w:pPr>
        <w:pStyle w:val="Footer"/>
        <w:spacing w:line="360" w:lineRule="auto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1204DDFA" w14:textId="77777777" w:rsidR="00F628BF" w:rsidRDefault="00F628BF" w:rsidP="00AE0A2F">
      <w:pPr>
        <w:pStyle w:val="Footer"/>
        <w:spacing w:line="360" w:lineRule="auto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5FC48C9F" w14:textId="60958D24" w:rsidR="008F1A86" w:rsidRDefault="00066DE2" w:rsidP="00B74038">
      <w:pPr>
        <w:pStyle w:val="ListParagraph"/>
        <w:numPr>
          <w:ilvl w:val="0"/>
          <w:numId w:val="6"/>
        </w:numPr>
        <w:jc w:val="center"/>
        <w:rPr>
          <w:rFonts w:ascii="Times New Roman" w:hAnsi="Times New Roman" w:cs="Times New Roman"/>
          <w:b/>
          <w:sz w:val="28"/>
          <w:szCs w:val="28"/>
          <w:lang w:val="pl-PL"/>
        </w:rPr>
      </w:pPr>
      <w:r w:rsidRPr="00066DE2">
        <w:rPr>
          <w:rFonts w:ascii="Times New Roman" w:hAnsi="Times New Roman" w:cs="Times New Roman"/>
          <w:b/>
          <w:sz w:val="28"/>
          <w:szCs w:val="28"/>
          <w:lang w:val="pl-PL"/>
        </w:rPr>
        <w:lastRenderedPageBreak/>
        <w:t>UVOD</w:t>
      </w:r>
      <w:r w:rsidR="00327893">
        <w:rPr>
          <w:rFonts w:ascii="Times New Roman" w:hAnsi="Times New Roman" w:cs="Times New Roman"/>
          <w:b/>
          <w:sz w:val="28"/>
          <w:szCs w:val="28"/>
          <w:lang w:val="pl-PL"/>
        </w:rPr>
        <w:t>:</w:t>
      </w:r>
    </w:p>
    <w:p w14:paraId="12539092" w14:textId="77777777" w:rsidR="008F1A86" w:rsidRDefault="008F1A86" w:rsidP="008F1A86">
      <w:pPr>
        <w:rPr>
          <w:rFonts w:ascii="Times New Roman" w:hAnsi="Times New Roman" w:cs="Times New Roman"/>
          <w:sz w:val="24"/>
          <w:szCs w:val="24"/>
          <w:lang w:val="pl-PL"/>
        </w:rPr>
      </w:pPr>
    </w:p>
    <w:p w14:paraId="0953B4C6" w14:textId="6298AE56" w:rsidR="00D90DC1" w:rsidRPr="00F037F0" w:rsidRDefault="00D90DC1" w:rsidP="008A3BFE">
      <w:pPr>
        <w:pStyle w:val="p1"/>
        <w:spacing w:line="360" w:lineRule="auto"/>
        <w:ind w:left="360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CC165D">
        <w:rPr>
          <w:rStyle w:val="s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Mineralizovana tkiva u ljudskom organizmu predstavljaju biološke</w:t>
      </w:r>
      <w:r w:rsidRPr="00CC165D">
        <w:rPr>
          <w:rStyle w:val="s1"/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CC165D">
        <w:rPr>
          <w:rStyle w:val="s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kompozitne sisteme izgrađene od organske matrice i neorganske mineralne faze [1]. U anatomskom i histološkom smislu, zub se sastoji od tri mineralizovana tkiva: gleđi, dentina i cementa [2]. Gleđ pre</w:t>
      </w:r>
      <w:r w:rsidRPr="00F037F0">
        <w:rPr>
          <w:rStyle w:val="s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 xml:space="preserve">kriva krunu zuba i predstavlja najtvrđe tkivo u organizmu sa neorganskim udjelom od 95% do 97% težine [2, 3]. Dentin pruža elastičnu potporu krhkoj gleđi, dok cement povezuje korijen zuba sa alveolarnom kosti [2].Osnovni neorganski sastojak ovih tkiva jeste hidroksiapatit, mineral iz grupe kalcijum-fosfata [1]. Njegova kristalna struktura u biološkim uslovima posjeduje strukturne praznine i ugrađene sporedne jone, što značajno utiče na njegovu rastvorljivost i ponašanje u usnoj duplji [2, 8]. Cilj ovog seminarskog rada jeste </w:t>
      </w:r>
      <w:r w:rsidR="0098517B">
        <w:rPr>
          <w:rStyle w:val="s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 xml:space="preserve">detaljna analiza </w:t>
      </w:r>
      <w:r w:rsidRPr="00F037F0">
        <w:rPr>
          <w:rStyle w:val="s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hemijsk</w:t>
      </w:r>
      <w:r w:rsidR="0098517B">
        <w:rPr>
          <w:rStyle w:val="s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og sastava,</w:t>
      </w:r>
      <w:r w:rsidRPr="00F037F0">
        <w:rPr>
          <w:rStyle w:val="s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, kristalografsk</w:t>
      </w:r>
      <w:r w:rsidR="000D2E4F">
        <w:rPr>
          <w:rStyle w:val="s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 xml:space="preserve">ih </w:t>
      </w:r>
      <w:r w:rsidRPr="00F037F0">
        <w:rPr>
          <w:rStyle w:val="s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karakteristik</w:t>
      </w:r>
      <w:r w:rsidR="000D2E4F">
        <w:rPr>
          <w:rStyle w:val="s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a</w:t>
      </w:r>
      <w:r w:rsidRPr="00F037F0">
        <w:rPr>
          <w:rStyle w:val="s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, položaj</w:t>
      </w:r>
      <w:r w:rsidR="005D5265">
        <w:rPr>
          <w:rStyle w:val="s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 xml:space="preserve">a </w:t>
      </w:r>
      <w:r w:rsidRPr="00F037F0">
        <w:rPr>
          <w:rStyle w:val="s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jona u rešetki i uticaj jonskih supstitucija na stabilnost hidroksiapatita [5, 6].</w:t>
      </w:r>
    </w:p>
    <w:p w14:paraId="46F7B979" w14:textId="77777777" w:rsidR="00B74038" w:rsidRPr="00F037F0" w:rsidRDefault="00B74038" w:rsidP="006F329F">
      <w:pPr>
        <w:pStyle w:val="ListParagraph"/>
        <w:spacing w:line="240" w:lineRule="auto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14:paraId="28933D16" w14:textId="77777777" w:rsidR="003D15E9" w:rsidRDefault="003D15E9" w:rsidP="00B74038">
      <w:pPr>
        <w:pStyle w:val="ListParagraph"/>
        <w:rPr>
          <w:rFonts w:ascii="Times New Roman" w:hAnsi="Times New Roman" w:cs="Times New Roman"/>
          <w:b/>
          <w:sz w:val="28"/>
          <w:szCs w:val="28"/>
          <w:lang w:val="pl-PL"/>
        </w:rPr>
      </w:pPr>
    </w:p>
    <w:p w14:paraId="339B3E93" w14:textId="77777777" w:rsidR="002773FF" w:rsidRDefault="002773FF" w:rsidP="00B74038">
      <w:pPr>
        <w:pStyle w:val="ListParagraph"/>
        <w:rPr>
          <w:rFonts w:ascii="Times New Roman" w:hAnsi="Times New Roman" w:cs="Times New Roman"/>
          <w:b/>
          <w:sz w:val="28"/>
          <w:szCs w:val="28"/>
          <w:lang w:val="pl-PL"/>
        </w:rPr>
      </w:pPr>
    </w:p>
    <w:p w14:paraId="65BC4F1D" w14:textId="5C74867B" w:rsidR="00D548D7" w:rsidRPr="00D548D7" w:rsidRDefault="00407BA3" w:rsidP="00B74038">
      <w:pPr>
        <w:pStyle w:val="ListParagraph"/>
        <w:numPr>
          <w:ilvl w:val="0"/>
          <w:numId w:val="6"/>
        </w:numPr>
        <w:jc w:val="center"/>
        <w:rPr>
          <w:rFonts w:ascii="Times New Roman" w:hAnsi="Times New Roman" w:cs="Times New Roman"/>
          <w:b/>
          <w:sz w:val="28"/>
          <w:szCs w:val="28"/>
          <w:lang w:val="pl-PL"/>
        </w:rPr>
      </w:pPr>
      <w:r w:rsidRPr="00D548D7">
        <w:rPr>
          <w:rFonts w:ascii="Times New Roman" w:hAnsi="Times New Roman" w:cs="Times New Roman"/>
          <w:b/>
          <w:sz w:val="28"/>
          <w:szCs w:val="28"/>
          <w:lang w:val="pl-PL"/>
        </w:rPr>
        <w:t>HEMIJSKI SASTAV HIDROKSIAPATITA:</w:t>
      </w:r>
      <w:r w:rsidR="00F51C6E">
        <w:rPr>
          <w:rFonts w:ascii="Times New Roman" w:hAnsi="Times New Roman" w:cs="Times New Roman"/>
          <w:b/>
          <w:sz w:val="28"/>
          <w:szCs w:val="28"/>
          <w:lang w:val="pl-PL"/>
        </w:rPr>
        <w:t xml:space="preserve"> IDEALNI I BIOLOŠKI HIDROKSIAPATIT</w:t>
      </w:r>
    </w:p>
    <w:p w14:paraId="0433F0D8" w14:textId="77777777" w:rsidR="00D548D7" w:rsidRPr="00D548D7" w:rsidRDefault="00D548D7" w:rsidP="00D548D7">
      <w:pPr>
        <w:rPr>
          <w:rFonts w:ascii="Times New Roman" w:hAnsi="Times New Roman" w:cs="Times New Roman"/>
          <w:b/>
          <w:sz w:val="28"/>
          <w:szCs w:val="28"/>
          <w:lang w:val="pl-PL"/>
        </w:rPr>
      </w:pPr>
    </w:p>
    <w:p w14:paraId="3EC955FA" w14:textId="157D29F3" w:rsidR="00F82555" w:rsidRPr="006B5D77" w:rsidRDefault="00D55E98" w:rsidP="00DD1DDD">
      <w:pPr>
        <w:pStyle w:val="p1"/>
        <w:spacing w:after="240" w:line="360" w:lineRule="auto"/>
        <w:ind w:left="360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pl-PL"/>
        </w:rPr>
        <w:t>K</w:t>
      </w:r>
      <w:r w:rsidR="00F82555" w:rsidRPr="006B5D77">
        <w:rPr>
          <w:rStyle w:val="s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 xml:space="preserve">alcijumovi fosfati predstavljaju soli fosforne kiseline koje grade neorgansku osnovu tvrdih tkiva [1]. U biološkom sistemu zuba ovi joni su primarno prisutni u obliku monohidrogenfosfata </w:t>
      </w:r>
      <w:r w:rsidR="009D5E3A">
        <w:rPr>
          <w:rStyle w:val="s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(</w:t>
      </w:r>
      <w:r w:rsidR="00F82555" w:rsidRPr="006B5D77">
        <w:rPr>
          <w:rStyle w:val="s2"/>
          <w:rFonts w:ascii="Times New Roman" w:hAnsi="Times New Roman"/>
          <w:color w:val="000000" w:themeColor="text1"/>
          <w:sz w:val="24"/>
          <w:szCs w:val="24"/>
        </w:rPr>
        <w:t>HPO</w:t>
      </w:r>
      <w:r w:rsidR="004D636A" w:rsidRPr="005D3887">
        <w:rPr>
          <w:rStyle w:val="s2"/>
          <w:rFonts w:ascii="Times New Roman" w:hAnsi="Times New Roman"/>
          <w:color w:val="000000" w:themeColor="text1"/>
          <w:sz w:val="24"/>
          <w:szCs w:val="24"/>
          <w:vertAlign w:val="subscript"/>
        </w:rPr>
        <w:t>4</w:t>
      </w:r>
      <w:r w:rsidR="00C42704" w:rsidRPr="00C42704">
        <w:rPr>
          <w:rStyle w:val="s2"/>
          <w:rFonts w:ascii="Times New Roman" w:hAnsi="Times New Roman"/>
          <w:color w:val="000000" w:themeColor="text1"/>
          <w:sz w:val="24"/>
          <w:szCs w:val="24"/>
          <w:vertAlign w:val="superscript"/>
        </w:rPr>
        <w:t>2-</w:t>
      </w:r>
      <w:r w:rsidR="009D5E3A">
        <w:rPr>
          <w:rStyle w:val="s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 xml:space="preserve">) I </w:t>
      </w:r>
      <w:r w:rsidR="00F82555" w:rsidRPr="006B5D77">
        <w:rPr>
          <w:rStyle w:val="s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ortofosfata (</w:t>
      </w:r>
      <w:r w:rsidR="00C42704">
        <w:rPr>
          <w:rStyle w:val="s2"/>
          <w:rFonts w:ascii="Times New Roman" w:hAnsi="Times New Roman"/>
          <w:color w:val="000000" w:themeColor="text1"/>
          <w:sz w:val="24"/>
          <w:szCs w:val="24"/>
        </w:rPr>
        <w:t>PO</w:t>
      </w:r>
      <w:r w:rsidR="00C42704" w:rsidRPr="00C42704">
        <w:rPr>
          <w:rStyle w:val="s2"/>
          <w:rFonts w:ascii="Times New Roman" w:hAnsi="Times New Roman"/>
          <w:color w:val="000000" w:themeColor="text1"/>
          <w:sz w:val="24"/>
          <w:szCs w:val="24"/>
          <w:vertAlign w:val="subscript"/>
        </w:rPr>
        <w:t>4</w:t>
      </w:r>
      <w:r w:rsidR="00C42704" w:rsidRPr="00C42704">
        <w:rPr>
          <w:rStyle w:val="s2"/>
          <w:rFonts w:ascii="Times New Roman" w:hAnsi="Times New Roman"/>
          <w:color w:val="000000" w:themeColor="text1"/>
          <w:sz w:val="24"/>
          <w:szCs w:val="24"/>
          <w:vertAlign w:val="superscript"/>
        </w:rPr>
        <w:t>3-</w:t>
      </w:r>
      <w:r w:rsidR="00F82555" w:rsidRPr="006B5D77">
        <w:rPr>
          <w:rStyle w:val="s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) [1, 8].</w:t>
      </w:r>
    </w:p>
    <w:p w14:paraId="4CF42958" w14:textId="1F5DF83F" w:rsidR="00F82555" w:rsidRPr="006B5D77" w:rsidRDefault="00F82555" w:rsidP="00DD1DDD">
      <w:pPr>
        <w:pStyle w:val="p2"/>
        <w:spacing w:after="240" w:line="360" w:lineRule="auto"/>
        <w:ind w:left="360"/>
        <w:rPr>
          <w:rFonts w:ascii="Times New Roman" w:hAnsi="Times New Roman"/>
          <w:color w:val="000000" w:themeColor="text1"/>
          <w:sz w:val="24"/>
          <w:szCs w:val="24"/>
        </w:rPr>
      </w:pPr>
      <w:r w:rsidRPr="006B5D77">
        <w:rPr>
          <w:rStyle w:val="s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 xml:space="preserve">Stoihiometrijski čist, idealni sintetski hidroksiapatit ima hemijsku formulu </w:t>
      </w:r>
      <w:r w:rsidRPr="006B5D77">
        <w:rPr>
          <w:rStyle w:val="s2"/>
          <w:rFonts w:ascii="Times New Roman" w:hAnsi="Times New Roman"/>
          <w:color w:val="000000" w:themeColor="text1"/>
          <w:sz w:val="24"/>
          <w:szCs w:val="24"/>
        </w:rPr>
        <w:t>C</w:t>
      </w:r>
      <w:r w:rsidR="009C2B9F">
        <w:rPr>
          <w:rStyle w:val="s2"/>
          <w:rFonts w:ascii="Times New Roman" w:hAnsi="Times New Roman"/>
          <w:color w:val="000000" w:themeColor="text1"/>
          <w:sz w:val="24"/>
          <w:szCs w:val="24"/>
        </w:rPr>
        <w:t>a</w:t>
      </w:r>
      <w:r w:rsidR="009C2B9F" w:rsidRPr="0016524B">
        <w:rPr>
          <w:rStyle w:val="s2"/>
          <w:rFonts w:ascii="Times New Roman" w:hAnsi="Times New Roman"/>
          <w:color w:val="000000" w:themeColor="text1"/>
          <w:sz w:val="24"/>
          <w:szCs w:val="24"/>
          <w:vertAlign w:val="subscript"/>
        </w:rPr>
        <w:t>10</w:t>
      </w:r>
      <w:r w:rsidR="009C2B9F">
        <w:rPr>
          <w:rStyle w:val="s2"/>
          <w:rFonts w:ascii="Times New Roman" w:hAnsi="Times New Roman"/>
          <w:color w:val="000000" w:themeColor="text1"/>
          <w:sz w:val="24"/>
          <w:szCs w:val="24"/>
        </w:rPr>
        <w:t>(PO</w:t>
      </w:r>
      <w:r w:rsidR="009C2B9F" w:rsidRPr="0016524B">
        <w:rPr>
          <w:rStyle w:val="s2"/>
          <w:rFonts w:ascii="Times New Roman" w:hAnsi="Times New Roman"/>
          <w:color w:val="000000" w:themeColor="text1"/>
          <w:sz w:val="24"/>
          <w:szCs w:val="24"/>
          <w:vertAlign w:val="subscript"/>
        </w:rPr>
        <w:t>4</w:t>
      </w:r>
      <w:r w:rsidR="009C2B9F">
        <w:rPr>
          <w:rStyle w:val="s2"/>
          <w:rFonts w:ascii="Times New Roman" w:hAnsi="Times New Roman"/>
          <w:color w:val="000000" w:themeColor="text1"/>
          <w:sz w:val="24"/>
          <w:szCs w:val="24"/>
        </w:rPr>
        <w:t>)</w:t>
      </w:r>
      <w:r w:rsidR="0016524B" w:rsidRPr="0016524B">
        <w:rPr>
          <w:rStyle w:val="s2"/>
          <w:rFonts w:ascii="Times New Roman" w:hAnsi="Times New Roman"/>
          <w:color w:val="000000" w:themeColor="text1"/>
          <w:sz w:val="24"/>
          <w:szCs w:val="24"/>
          <w:vertAlign w:val="subscript"/>
        </w:rPr>
        <w:t>6</w:t>
      </w:r>
      <w:r w:rsidR="0016524B">
        <w:rPr>
          <w:rStyle w:val="s2"/>
          <w:rFonts w:ascii="Times New Roman" w:hAnsi="Times New Roman"/>
          <w:color w:val="000000" w:themeColor="text1"/>
          <w:sz w:val="24"/>
          <w:szCs w:val="24"/>
        </w:rPr>
        <w:t>(OH)</w:t>
      </w:r>
      <w:r w:rsidR="0016524B" w:rsidRPr="00BF07C8">
        <w:rPr>
          <w:rStyle w:val="s2"/>
          <w:rFonts w:ascii="Times New Roman" w:hAnsi="Times New Roman"/>
          <w:color w:val="000000" w:themeColor="text1"/>
          <w:sz w:val="24"/>
          <w:szCs w:val="24"/>
          <w:vertAlign w:val="subscript"/>
        </w:rPr>
        <w:t>2</w:t>
      </w:r>
      <w:r w:rsidRPr="006B5D77">
        <w:rPr>
          <w:rStyle w:val="s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 xml:space="preserve"> i fiksni molarni odnos kalcijuma i fosfora </w:t>
      </w:r>
      <w:r w:rsidRPr="006B5D77">
        <w:rPr>
          <w:rStyle w:val="s2"/>
          <w:rFonts w:ascii="Times New Roman" w:hAnsi="Times New Roman"/>
          <w:color w:val="000000" w:themeColor="text1"/>
          <w:sz w:val="24"/>
          <w:szCs w:val="24"/>
        </w:rPr>
        <w:t>Ca/P</w:t>
      </w:r>
      <w:r w:rsidRPr="006B5D77">
        <w:rPr>
          <w:rStyle w:val="s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 xml:space="preserve"> koji iznosi tačno 1,667 [1, 8]. Međutim, biološki hidroksiapatit u zubnoj gleđi, dentinu i cementu odstupa od ove idealne formule [2, 8]:</w:t>
      </w:r>
    </w:p>
    <w:p w14:paraId="4DE2E06C" w14:textId="0E284018" w:rsidR="00F82555" w:rsidRPr="006B5D77" w:rsidRDefault="00F82555" w:rsidP="00DD1DDD">
      <w:pPr>
        <w:pStyle w:val="p3"/>
        <w:spacing w:after="240" w:line="360" w:lineRule="auto"/>
        <w:ind w:left="960"/>
        <w:rPr>
          <w:rFonts w:ascii="Times New Roman" w:hAnsi="Times New Roman"/>
          <w:color w:val="000000" w:themeColor="text1"/>
          <w:sz w:val="24"/>
          <w:szCs w:val="24"/>
        </w:rPr>
      </w:pPr>
      <w:r w:rsidRPr="006B5D77">
        <w:rPr>
          <w:rStyle w:val="apple-converted-space"/>
          <w:rFonts w:ascii="Times New Roman" w:hAnsi="Times New Roman"/>
          <w:color w:val="000000" w:themeColor="text1"/>
          <w:sz w:val="24"/>
          <w:szCs w:val="24"/>
        </w:rPr>
        <w:t> </w:t>
      </w:r>
      <w:r w:rsidRPr="006B5D77">
        <w:rPr>
          <w:rStyle w:val="s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 xml:space="preserve">Promjenjiv </w:t>
      </w:r>
      <w:r w:rsidRPr="006B5D77">
        <w:rPr>
          <w:rStyle w:val="s2"/>
          <w:rFonts w:ascii="Times New Roman" w:hAnsi="Times New Roman"/>
          <w:color w:val="000000" w:themeColor="text1"/>
          <w:sz w:val="24"/>
          <w:szCs w:val="24"/>
        </w:rPr>
        <w:t>Ca/P</w:t>
      </w:r>
      <w:r w:rsidR="00EF2D75">
        <w:rPr>
          <w:rStyle w:val="s2"/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6B5D77">
        <w:rPr>
          <w:rStyle w:val="s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 xml:space="preserve">odnos: Biološki apatit posjeduje niži i promjenjiv </w:t>
      </w:r>
      <w:r w:rsidRPr="006B5D77">
        <w:rPr>
          <w:rStyle w:val="s2"/>
          <w:rFonts w:ascii="Times New Roman" w:hAnsi="Times New Roman"/>
          <w:color w:val="000000" w:themeColor="text1"/>
          <w:sz w:val="24"/>
          <w:szCs w:val="24"/>
        </w:rPr>
        <w:t>Ca/P</w:t>
      </w:r>
      <w:r w:rsidRPr="006B5D77">
        <w:rPr>
          <w:rStyle w:val="s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 xml:space="preserve"> odnos koji varira od 1,37 do 1,6</w:t>
      </w:r>
      <w:r w:rsidR="0001554D">
        <w:rPr>
          <w:rStyle w:val="s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 xml:space="preserve">67 </w:t>
      </w:r>
      <w:r w:rsidRPr="006B5D77">
        <w:rPr>
          <w:rStyle w:val="s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 xml:space="preserve">[1, 8]. Ovo odstupanje ukazuje na defekte rešetke, odnosno odsustvo dijela </w:t>
      </w:r>
      <w:r w:rsidRPr="006B5D77">
        <w:rPr>
          <w:rStyle w:val="s2"/>
          <w:rFonts w:ascii="Times New Roman" w:hAnsi="Times New Roman"/>
          <w:color w:val="000000" w:themeColor="text1"/>
          <w:sz w:val="24"/>
          <w:szCs w:val="24"/>
        </w:rPr>
        <w:t>Ca</w:t>
      </w:r>
      <w:r w:rsidR="001D0478" w:rsidRPr="001D0478">
        <w:rPr>
          <w:rStyle w:val="s2"/>
          <w:rFonts w:ascii="Times New Roman" w:hAnsi="Times New Roman"/>
          <w:color w:val="000000" w:themeColor="text1"/>
          <w:sz w:val="24"/>
          <w:szCs w:val="24"/>
          <w:vertAlign w:val="superscript"/>
        </w:rPr>
        <w:t>2+</w:t>
      </w:r>
      <w:r w:rsidRPr="006B5D77">
        <w:rPr>
          <w:rStyle w:val="s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 xml:space="preserve"> jona i hidroksilnih grupa [1].</w:t>
      </w:r>
    </w:p>
    <w:p w14:paraId="13C865B4" w14:textId="77777777" w:rsidR="00F82555" w:rsidRPr="006B5D77" w:rsidRDefault="00F82555" w:rsidP="00DD1DDD">
      <w:pPr>
        <w:pStyle w:val="p4"/>
        <w:spacing w:after="240" w:line="360" w:lineRule="auto"/>
        <w:ind w:left="960"/>
        <w:rPr>
          <w:rFonts w:ascii="Times New Roman" w:hAnsi="Times New Roman"/>
          <w:color w:val="000000" w:themeColor="text1"/>
          <w:sz w:val="24"/>
          <w:szCs w:val="24"/>
        </w:rPr>
      </w:pPr>
      <w:r w:rsidRPr="006B5D77">
        <w:rPr>
          <w:rStyle w:val="apple-converted-space"/>
          <w:rFonts w:ascii="Times New Roman" w:hAnsi="Times New Roman"/>
          <w:color w:val="000000" w:themeColor="text1"/>
          <w:sz w:val="24"/>
          <w:szCs w:val="24"/>
        </w:rPr>
        <w:lastRenderedPageBreak/>
        <w:t> </w:t>
      </w:r>
      <w:r w:rsidRPr="006B5D77">
        <w:rPr>
          <w:rStyle w:val="s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Defekti i vakanse: Prisustvo vakansi (praznih mjesta u rešetki) i ugradnja stranih jona čine biološki apatit termodinamički manje stabilnim u poređenju sa čistim sintetskim mineralom, zbog čega se lakše rastvara pod dejstvom kiselina [2, 8].</w:t>
      </w:r>
    </w:p>
    <w:p w14:paraId="09F27566" w14:textId="7ACE3C93" w:rsidR="00F82555" w:rsidRPr="006B5D77" w:rsidRDefault="00F82555" w:rsidP="00DD1DDD">
      <w:pPr>
        <w:pStyle w:val="p4"/>
        <w:spacing w:after="240" w:line="360" w:lineRule="auto"/>
        <w:ind w:left="960"/>
        <w:rPr>
          <w:rFonts w:ascii="Times New Roman" w:hAnsi="Times New Roman"/>
          <w:color w:val="000000" w:themeColor="text1"/>
          <w:sz w:val="24"/>
          <w:szCs w:val="24"/>
        </w:rPr>
      </w:pPr>
      <w:r w:rsidRPr="006B5D77">
        <w:rPr>
          <w:rStyle w:val="apple-converted-space"/>
          <w:rFonts w:ascii="Times New Roman" w:hAnsi="Times New Roman"/>
          <w:color w:val="000000" w:themeColor="text1"/>
          <w:sz w:val="24"/>
          <w:szCs w:val="24"/>
        </w:rPr>
        <w:t> </w:t>
      </w:r>
      <w:r w:rsidRPr="006B5D77">
        <w:rPr>
          <w:rStyle w:val="s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Biokompatibilnost: Iako je hidroksiapatit nosilac visoke bioaktivnosti i osteokonduktivnosti, njegova biokompatibilnost direktno zavisi od fizičko-hemijskih osobina materijala, kao što su veličina čestica, oblik</w:t>
      </w:r>
      <w:r w:rsidR="00B842FB">
        <w:rPr>
          <w:rStyle w:val="s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 xml:space="preserve"> i</w:t>
      </w:r>
      <w:r w:rsidRPr="006B5D77">
        <w:rPr>
          <w:rStyle w:val="s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 xml:space="preserve"> čistoća faze [1, 4].</w:t>
      </w:r>
    </w:p>
    <w:p w14:paraId="4A1C5CF1" w14:textId="358E76B7" w:rsidR="00D548D7" w:rsidRPr="006B5D77" w:rsidRDefault="00D548D7" w:rsidP="00DD1DDD">
      <w:pPr>
        <w:pStyle w:val="ListParagraph"/>
        <w:spacing w:after="240"/>
        <w:ind w:left="1080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14:paraId="3D266929" w14:textId="77777777" w:rsidR="00D548D7" w:rsidRPr="00D548D7" w:rsidRDefault="00D548D7" w:rsidP="003E1D7B">
      <w:pPr>
        <w:jc w:val="left"/>
        <w:rPr>
          <w:rFonts w:ascii="Times New Roman" w:hAnsi="Times New Roman" w:cs="Times New Roman"/>
          <w:b/>
          <w:sz w:val="28"/>
          <w:szCs w:val="28"/>
          <w:lang w:val="pl-PL"/>
        </w:rPr>
      </w:pPr>
    </w:p>
    <w:p w14:paraId="059D1B0C" w14:textId="469B3BF7" w:rsidR="00D548D7" w:rsidRDefault="00D548D7" w:rsidP="00B74038">
      <w:pPr>
        <w:pStyle w:val="ListParagraph"/>
        <w:numPr>
          <w:ilvl w:val="0"/>
          <w:numId w:val="6"/>
        </w:numPr>
        <w:jc w:val="center"/>
        <w:rPr>
          <w:rFonts w:ascii="Times New Roman" w:hAnsi="Times New Roman" w:cs="Times New Roman"/>
          <w:b/>
          <w:sz w:val="28"/>
          <w:szCs w:val="28"/>
          <w:lang w:val="pl-PL"/>
        </w:rPr>
      </w:pPr>
      <w:r w:rsidRPr="00D548D7">
        <w:rPr>
          <w:rFonts w:ascii="Times New Roman" w:hAnsi="Times New Roman" w:cs="Times New Roman"/>
          <w:b/>
          <w:sz w:val="28"/>
          <w:szCs w:val="28"/>
          <w:lang w:val="pl-PL"/>
        </w:rPr>
        <w:t>KRISTALNA STRUKTURA</w:t>
      </w:r>
      <w:r w:rsidR="00E87AE5">
        <w:rPr>
          <w:rFonts w:ascii="Times New Roman" w:hAnsi="Times New Roman" w:cs="Times New Roman"/>
          <w:b/>
          <w:sz w:val="28"/>
          <w:szCs w:val="28"/>
          <w:lang w:val="pl-PL"/>
        </w:rPr>
        <w:t xml:space="preserve"> I KRISTALOGRAFSKI POLOŽAJ JONA</w:t>
      </w:r>
      <w:r w:rsidRPr="00D548D7">
        <w:rPr>
          <w:rFonts w:ascii="Times New Roman" w:hAnsi="Times New Roman" w:cs="Times New Roman"/>
          <w:b/>
          <w:sz w:val="28"/>
          <w:szCs w:val="28"/>
          <w:lang w:val="pl-PL"/>
        </w:rPr>
        <w:t xml:space="preserve"> </w:t>
      </w:r>
    </w:p>
    <w:p w14:paraId="772343F8" w14:textId="77777777" w:rsidR="003E1D7B" w:rsidRPr="003E1D7B" w:rsidRDefault="003E1D7B" w:rsidP="003E1D7B">
      <w:pPr>
        <w:jc w:val="left"/>
        <w:rPr>
          <w:rFonts w:ascii="Times New Roman" w:hAnsi="Times New Roman" w:cs="Times New Roman"/>
          <w:sz w:val="24"/>
          <w:szCs w:val="24"/>
          <w:lang w:val="pl-PL"/>
        </w:rPr>
      </w:pPr>
    </w:p>
    <w:p w14:paraId="14DBB93C" w14:textId="73C0C196" w:rsidR="009A1CB0" w:rsidRPr="006C1CC6" w:rsidRDefault="009A1CB0" w:rsidP="00210A51">
      <w:pPr>
        <w:pStyle w:val="p1"/>
        <w:spacing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C1CC6">
        <w:rPr>
          <w:rStyle w:val="s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 xml:space="preserve">Hidroksiapatit kristališe u heksagonalnom kristalnom sistemu sa prostornom grupom </w:t>
      </w:r>
      <w:r w:rsidRPr="006C1CC6">
        <w:rPr>
          <w:rStyle w:val="s2"/>
          <w:rFonts w:ascii="Times New Roman" w:hAnsi="Times New Roman"/>
          <w:color w:val="000000" w:themeColor="text1"/>
          <w:sz w:val="24"/>
          <w:szCs w:val="24"/>
        </w:rPr>
        <w:t>P6</w:t>
      </w:r>
      <w:r w:rsidRPr="001D0478">
        <w:rPr>
          <w:rStyle w:val="s2"/>
          <w:rFonts w:ascii="Times New Roman" w:hAnsi="Times New Roman"/>
          <w:color w:val="000000" w:themeColor="text1"/>
          <w:sz w:val="24"/>
          <w:szCs w:val="24"/>
          <w:vertAlign w:val="subscript"/>
        </w:rPr>
        <w:t>3</w:t>
      </w:r>
      <w:r w:rsidRPr="006C1CC6">
        <w:rPr>
          <w:rStyle w:val="s2"/>
          <w:rFonts w:ascii="Times New Roman" w:hAnsi="Times New Roman"/>
          <w:color w:val="000000" w:themeColor="text1"/>
          <w:sz w:val="24"/>
          <w:szCs w:val="24"/>
        </w:rPr>
        <w:t>/m</w:t>
      </w:r>
      <w:r w:rsidR="001D0478">
        <w:rPr>
          <w:rStyle w:val="s2"/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6C1CC6">
        <w:rPr>
          <w:rStyle w:val="s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 xml:space="preserve">i parametrima rešetke </w:t>
      </w:r>
      <w:r w:rsidRPr="006C1CC6">
        <w:rPr>
          <w:rStyle w:val="s2"/>
          <w:rFonts w:ascii="Times New Roman" w:hAnsi="Times New Roman"/>
          <w:color w:val="000000" w:themeColor="text1"/>
          <w:sz w:val="24"/>
          <w:szCs w:val="24"/>
        </w:rPr>
        <w:t>a = b</w:t>
      </w:r>
      <w:r w:rsidR="003440FE">
        <w:rPr>
          <w:rStyle w:val="s2"/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026CB3" w:rsidRPr="003440FE">
        <w:rPr>
          <w:rStyle w:val="HTMLCode"/>
          <w:color w:val="000000"/>
          <w:sz w:val="21"/>
          <w:szCs w:val="21"/>
        </w:rPr>
        <w:t>≠</w:t>
      </w:r>
      <w:r w:rsidRPr="006C1CC6">
        <w:rPr>
          <w:rStyle w:val="s2"/>
          <w:rFonts w:ascii="Times New Roman" w:hAnsi="Times New Roman"/>
          <w:color w:val="000000" w:themeColor="text1"/>
          <w:sz w:val="24"/>
          <w:szCs w:val="24"/>
        </w:rPr>
        <w:t xml:space="preserve">  c</w:t>
      </w:r>
      <w:r w:rsidR="000128AF">
        <w:rPr>
          <w:rStyle w:val="s2"/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Pr="006C1CC6">
        <w:rPr>
          <w:rStyle w:val="s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 xml:space="preserve"> gdje su uglovi </w:t>
      </w:r>
      <w:r w:rsidRPr="006C1CC6">
        <w:rPr>
          <w:rStyle w:val="s2"/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8C27B4">
        <w:rPr>
          <w:rFonts w:ascii="Open Sans" w:eastAsia="Times New Roman" w:hAnsi="Open Sans" w:cs="Open Sans"/>
          <w:color w:val="4A4A4A"/>
          <w:sz w:val="26"/>
          <w:szCs w:val="26"/>
          <w:shd w:val="clear" w:color="auto" w:fill="FFFFFF"/>
        </w:rPr>
        <w:t>α</w:t>
      </w:r>
      <w:r w:rsidR="00CC3631">
        <w:rPr>
          <w:rFonts w:ascii="Open Sans" w:eastAsia="Times New Roman" w:hAnsi="Open Sans" w:cs="Open Sans"/>
          <w:color w:val="4A4A4A"/>
          <w:sz w:val="26"/>
          <w:szCs w:val="26"/>
          <w:shd w:val="clear" w:color="auto" w:fill="FFFFFF"/>
        </w:rPr>
        <w:t xml:space="preserve"> </w:t>
      </w:r>
      <w:r w:rsidRPr="006C1CC6">
        <w:rPr>
          <w:rStyle w:val="s2"/>
          <w:rFonts w:ascii="Times New Roman" w:hAnsi="Times New Roman"/>
          <w:color w:val="000000" w:themeColor="text1"/>
          <w:sz w:val="24"/>
          <w:szCs w:val="24"/>
        </w:rPr>
        <w:t>=</w:t>
      </w:r>
      <w:r w:rsidR="00B22F41">
        <w:rPr>
          <w:rStyle w:val="s2"/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341A56">
        <w:rPr>
          <w:rFonts w:ascii="Open Sans" w:eastAsia="Times New Roman" w:hAnsi="Open Sans" w:cs="Open Sans"/>
          <w:color w:val="4A4A4A"/>
          <w:sz w:val="26"/>
          <w:szCs w:val="26"/>
          <w:shd w:val="clear" w:color="auto" w:fill="FFFFFF"/>
        </w:rPr>
        <w:t>β</w:t>
      </w:r>
      <w:r w:rsidRPr="006C1CC6">
        <w:rPr>
          <w:rStyle w:val="s2"/>
          <w:rFonts w:ascii="Times New Roman" w:hAnsi="Times New Roman"/>
          <w:color w:val="000000" w:themeColor="text1"/>
          <w:sz w:val="24"/>
          <w:szCs w:val="24"/>
        </w:rPr>
        <w:t xml:space="preserve">  = </w:t>
      </w:r>
      <w:r w:rsidRPr="00242945">
        <w:rPr>
          <w:rStyle w:val="s2"/>
          <w:rFonts w:ascii="Times New Roman" w:hAnsi="Times New Roman"/>
          <w:color w:val="000000" w:themeColor="text1"/>
          <w:sz w:val="24"/>
          <w:szCs w:val="24"/>
        </w:rPr>
        <w:t>90</w:t>
      </w:r>
      <w:r w:rsidR="00FA4356" w:rsidRPr="00242945">
        <w:rPr>
          <w:rStyle w:val="HTMLCode"/>
          <w:color w:val="000000" w:themeColor="text1"/>
          <w:sz w:val="24"/>
          <w:szCs w:val="24"/>
        </w:rPr>
        <w:t>°</w:t>
      </w:r>
      <w:r w:rsidRPr="006C1CC6">
        <w:rPr>
          <w:rStyle w:val="s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 xml:space="preserve"> </w:t>
      </w:r>
      <w:r w:rsidR="00253B1B">
        <w:rPr>
          <w:rStyle w:val="s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 xml:space="preserve">I </w:t>
      </w:r>
      <w:r w:rsidR="007063AC">
        <w:rPr>
          <w:rFonts w:ascii="Open Sans" w:eastAsia="Times New Roman" w:hAnsi="Open Sans" w:cs="Open Sans"/>
          <w:color w:val="4A4A4A"/>
          <w:sz w:val="26"/>
          <w:szCs w:val="26"/>
          <w:shd w:val="clear" w:color="auto" w:fill="FFFFFF"/>
        </w:rPr>
        <w:t>γ</w:t>
      </w:r>
      <w:r w:rsidRPr="006C1CC6">
        <w:rPr>
          <w:rStyle w:val="s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 xml:space="preserve"> </w:t>
      </w:r>
      <w:r w:rsidRPr="006C1CC6">
        <w:rPr>
          <w:rStyle w:val="s2"/>
          <w:rFonts w:ascii="Times New Roman" w:hAnsi="Times New Roman"/>
          <w:color w:val="000000" w:themeColor="text1"/>
          <w:sz w:val="24"/>
          <w:szCs w:val="24"/>
        </w:rPr>
        <w:t xml:space="preserve"> = </w:t>
      </w:r>
      <w:r w:rsidRPr="00242945">
        <w:rPr>
          <w:rStyle w:val="s2"/>
          <w:rFonts w:ascii="Times New Roman" w:hAnsi="Times New Roman"/>
          <w:color w:val="000000" w:themeColor="text1"/>
          <w:sz w:val="24"/>
          <w:szCs w:val="24"/>
        </w:rPr>
        <w:t>120</w:t>
      </w:r>
      <w:r w:rsidR="00242945" w:rsidRPr="00242945">
        <w:rPr>
          <w:rStyle w:val="HTMLCode"/>
          <w:color w:val="000000" w:themeColor="text1"/>
          <w:sz w:val="24"/>
          <w:szCs w:val="24"/>
        </w:rPr>
        <w:t>°</w:t>
      </w:r>
      <w:r w:rsidRPr="00242945">
        <w:rPr>
          <w:rStyle w:val="s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 xml:space="preserve"> </w:t>
      </w:r>
      <w:r w:rsidRPr="006C1CC6">
        <w:rPr>
          <w:rStyle w:val="s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[1, 5]. U prirodnim zubnim tkivima hidroksiapatit se nalazi u obliku nanokristala (dimenzija od 10 do 40 nm), što mu daje veliku specifičnu površinu i visoku površinsku reaktivnost [3, 7].</w:t>
      </w:r>
    </w:p>
    <w:p w14:paraId="4C5DF110" w14:textId="77777777" w:rsidR="009A1CB0" w:rsidRPr="006C1CC6" w:rsidRDefault="009A1CB0" w:rsidP="00210A51">
      <w:pPr>
        <w:pStyle w:val="p2"/>
        <w:spacing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C1CC6">
        <w:rPr>
          <w:rStyle w:val="s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Unutar heksagonalne rešetke, joni kalcijuma nisu ekvivalentni već zauzimaju dva kristalografski različita položaja [1, 5]:</w:t>
      </w:r>
    </w:p>
    <w:p w14:paraId="4AF5CA7A" w14:textId="6EB01871" w:rsidR="009A1CB0" w:rsidRPr="006C1CC6" w:rsidRDefault="009A1CB0" w:rsidP="00210A51">
      <w:pPr>
        <w:pStyle w:val="p3"/>
        <w:spacing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C1CC6">
        <w:rPr>
          <w:rStyle w:val="apple-converted-space"/>
          <w:rFonts w:ascii="Times New Roman" w:hAnsi="Times New Roman"/>
          <w:color w:val="000000" w:themeColor="text1"/>
          <w:sz w:val="24"/>
          <w:szCs w:val="24"/>
        </w:rPr>
        <w:t> </w:t>
      </w:r>
      <w:r w:rsidRPr="006C1CC6">
        <w:rPr>
          <w:rStyle w:val="s2"/>
          <w:rFonts w:ascii="Times New Roman" w:hAnsi="Times New Roman"/>
          <w:color w:val="000000" w:themeColor="text1"/>
          <w:sz w:val="24"/>
          <w:szCs w:val="24"/>
        </w:rPr>
        <w:t>Ca(I)</w:t>
      </w:r>
      <w:r w:rsidR="00FE2EB4">
        <w:rPr>
          <w:rStyle w:val="s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 xml:space="preserve"> </w:t>
      </w:r>
      <w:r w:rsidRPr="006C1CC6">
        <w:rPr>
          <w:rStyle w:val="s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 xml:space="preserve">položaji: Ukupno četiri </w:t>
      </w:r>
      <w:r w:rsidR="00170CB1">
        <w:rPr>
          <w:rStyle w:val="s2"/>
          <w:rFonts w:ascii="Times New Roman" w:hAnsi="Times New Roman"/>
          <w:color w:val="000000" w:themeColor="text1"/>
          <w:sz w:val="24"/>
          <w:szCs w:val="24"/>
        </w:rPr>
        <w:t>Ca</w:t>
      </w:r>
      <w:r w:rsidR="009265D7" w:rsidRPr="00E7042C">
        <w:rPr>
          <w:rStyle w:val="s2"/>
          <w:rFonts w:ascii="Times New Roman" w:hAnsi="Times New Roman"/>
          <w:color w:val="000000" w:themeColor="text1"/>
          <w:sz w:val="24"/>
          <w:szCs w:val="24"/>
          <w:vertAlign w:val="superscript"/>
        </w:rPr>
        <w:t>2+</w:t>
      </w:r>
      <w:r w:rsidRPr="006C1CC6">
        <w:rPr>
          <w:rStyle w:val="s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 xml:space="preserve"> jona po jediničnoj ćeliji nalaze se u devetokoordinacionom okruženju kiseonikovih atoma. Oni formiraju linearne stubove usmjerene paralelno sa </w:t>
      </w:r>
      <w:r w:rsidR="00970F9E">
        <w:rPr>
          <w:rStyle w:val="s2"/>
          <w:rFonts w:ascii="Times New Roman" w:hAnsi="Times New Roman"/>
          <w:color w:val="000000" w:themeColor="text1"/>
          <w:sz w:val="24"/>
          <w:szCs w:val="24"/>
        </w:rPr>
        <w:t>c-osom</w:t>
      </w:r>
      <w:r w:rsidRPr="006C1CC6">
        <w:rPr>
          <w:rStyle w:val="s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 xml:space="preserve"> kristalne rešetke [1, 5].</w:t>
      </w:r>
    </w:p>
    <w:p w14:paraId="52659817" w14:textId="4CFE6592" w:rsidR="009A1CB0" w:rsidRPr="006C1CC6" w:rsidRDefault="009A1CB0" w:rsidP="00210A51">
      <w:pPr>
        <w:pStyle w:val="p4"/>
        <w:spacing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C1CC6">
        <w:rPr>
          <w:rStyle w:val="apple-converted-space"/>
          <w:rFonts w:ascii="Times New Roman" w:hAnsi="Times New Roman"/>
          <w:color w:val="000000" w:themeColor="text1"/>
          <w:sz w:val="24"/>
          <w:szCs w:val="24"/>
        </w:rPr>
        <w:t> </w:t>
      </w:r>
      <w:r w:rsidR="004E65A0">
        <w:rPr>
          <w:rStyle w:val="s2"/>
          <w:rFonts w:ascii="Times New Roman" w:hAnsi="Times New Roman"/>
          <w:color w:val="000000" w:themeColor="text1"/>
          <w:sz w:val="24"/>
          <w:szCs w:val="24"/>
        </w:rPr>
        <w:t xml:space="preserve">Ca(II) </w:t>
      </w:r>
      <w:r w:rsidRPr="006C1CC6">
        <w:rPr>
          <w:rStyle w:val="s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 xml:space="preserve">položaji: Preostalih šest </w:t>
      </w:r>
      <w:r w:rsidR="004E65A0">
        <w:rPr>
          <w:rStyle w:val="s2"/>
          <w:rFonts w:ascii="Times New Roman" w:hAnsi="Times New Roman"/>
          <w:color w:val="000000" w:themeColor="text1"/>
          <w:sz w:val="24"/>
          <w:szCs w:val="24"/>
        </w:rPr>
        <w:t>Ca</w:t>
      </w:r>
      <w:r w:rsidR="004E65A0" w:rsidRPr="004E65A0">
        <w:rPr>
          <w:rStyle w:val="s2"/>
          <w:rFonts w:ascii="Times New Roman" w:hAnsi="Times New Roman"/>
          <w:color w:val="000000" w:themeColor="text1"/>
          <w:sz w:val="24"/>
          <w:szCs w:val="24"/>
          <w:vertAlign w:val="superscript"/>
        </w:rPr>
        <w:t>2+</w:t>
      </w:r>
      <w:r w:rsidR="004E65A0">
        <w:rPr>
          <w:rStyle w:val="s2"/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6C1CC6">
        <w:rPr>
          <w:rStyle w:val="s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 xml:space="preserve">jona nalaze se u sedmokoordinacionom okruženju i raspoređeni su u obliku trouglova </w:t>
      </w:r>
      <w:r w:rsidR="00450E74">
        <w:rPr>
          <w:rStyle w:val="s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 xml:space="preserve">u ravni sa </w:t>
      </w:r>
      <w:r w:rsidR="00AD03CD">
        <w:rPr>
          <w:rStyle w:val="s2"/>
          <w:rFonts w:ascii="Times New Roman" w:hAnsi="Times New Roman"/>
          <w:color w:val="000000" w:themeColor="text1"/>
          <w:sz w:val="24"/>
          <w:szCs w:val="24"/>
        </w:rPr>
        <w:t>c</w:t>
      </w:r>
      <w:r w:rsidR="00520246">
        <w:rPr>
          <w:rStyle w:val="s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-</w:t>
      </w:r>
      <w:r w:rsidRPr="006C1CC6">
        <w:rPr>
          <w:rStyle w:val="s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os</w:t>
      </w:r>
      <w:r w:rsidR="00450E74">
        <w:rPr>
          <w:rStyle w:val="s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 xml:space="preserve">om, </w:t>
      </w:r>
      <w:r w:rsidRPr="006C1CC6">
        <w:rPr>
          <w:rStyle w:val="s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 xml:space="preserve">okružujući centralne heksagonalne kanale u kojima su smješteni hidroksilni </w:t>
      </w:r>
      <w:r w:rsidR="00167348">
        <w:rPr>
          <w:rStyle w:val="s2"/>
          <w:rFonts w:ascii="Times New Roman" w:hAnsi="Times New Roman"/>
          <w:color w:val="000000" w:themeColor="text1"/>
          <w:sz w:val="24"/>
          <w:szCs w:val="24"/>
        </w:rPr>
        <w:t>OH</w:t>
      </w:r>
      <w:r w:rsidR="00167348" w:rsidRPr="00050FE7">
        <w:rPr>
          <w:rStyle w:val="s2"/>
          <w:rFonts w:ascii="Times New Roman" w:hAnsi="Times New Roman"/>
          <w:color w:val="000000" w:themeColor="text1"/>
          <w:sz w:val="24"/>
          <w:szCs w:val="24"/>
          <w:vertAlign w:val="superscript"/>
        </w:rPr>
        <w:t>-</w:t>
      </w:r>
      <w:r w:rsidR="00167348">
        <w:rPr>
          <w:rStyle w:val="s2"/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6C1CC6">
        <w:rPr>
          <w:rStyle w:val="s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 xml:space="preserve"> joni [1, 5].</w:t>
      </w:r>
    </w:p>
    <w:p w14:paraId="1E88882B" w14:textId="4BFDD3B0" w:rsidR="009A1CB0" w:rsidRPr="006C1CC6" w:rsidRDefault="009A1CB0" w:rsidP="00210A51">
      <w:pPr>
        <w:pStyle w:val="p2"/>
        <w:spacing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C1CC6">
        <w:rPr>
          <w:rStyle w:val="s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 xml:space="preserve">Duž </w:t>
      </w:r>
      <w:r w:rsidR="00BB36DB">
        <w:rPr>
          <w:rStyle w:val="s2"/>
          <w:rFonts w:ascii="Times New Roman" w:hAnsi="Times New Roman"/>
          <w:color w:val="000000" w:themeColor="text1"/>
          <w:sz w:val="24"/>
          <w:szCs w:val="24"/>
        </w:rPr>
        <w:t>c-</w:t>
      </w:r>
      <w:r w:rsidRPr="006C1CC6">
        <w:rPr>
          <w:rStyle w:val="s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 xml:space="preserve">ose prostiru se kanali ispunjeni </w:t>
      </w:r>
      <w:r w:rsidR="008407D4">
        <w:rPr>
          <w:rStyle w:val="s2"/>
          <w:rFonts w:ascii="Times New Roman" w:hAnsi="Times New Roman"/>
          <w:color w:val="000000" w:themeColor="text1"/>
          <w:sz w:val="24"/>
          <w:szCs w:val="24"/>
        </w:rPr>
        <w:t>OH</w:t>
      </w:r>
      <w:r w:rsidR="008407D4" w:rsidRPr="00050FE7">
        <w:rPr>
          <w:rStyle w:val="s2"/>
          <w:rFonts w:ascii="Times New Roman" w:hAnsi="Times New Roman"/>
          <w:color w:val="000000" w:themeColor="text1"/>
          <w:sz w:val="24"/>
          <w:szCs w:val="24"/>
          <w:vertAlign w:val="superscript"/>
        </w:rPr>
        <w:t>-</w:t>
      </w:r>
      <w:r w:rsidRPr="006C1CC6">
        <w:rPr>
          <w:rStyle w:val="s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 xml:space="preserve"> jonima, okruženi hidratacionom</w:t>
      </w:r>
      <w:r w:rsidR="00AF34EC">
        <w:rPr>
          <w:rStyle w:val="s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 xml:space="preserve"> </w:t>
      </w:r>
      <w:r w:rsidR="008E337E">
        <w:rPr>
          <w:rStyle w:val="s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 xml:space="preserve">opnom </w:t>
      </w:r>
      <w:r w:rsidRPr="006C1CC6">
        <w:rPr>
          <w:rStyle w:val="s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u vlažnoj sredini, što omogućava brzu razmjenu jona na granici faza [1, 8].</w:t>
      </w:r>
    </w:p>
    <w:p w14:paraId="7AAF0004" w14:textId="76DC9CFB" w:rsidR="003E1D7B" w:rsidRPr="006C1CC6" w:rsidRDefault="003E1D7B" w:rsidP="00210A51">
      <w:pPr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</w:p>
    <w:p w14:paraId="26A0807B" w14:textId="77777777" w:rsidR="003E1D7B" w:rsidRDefault="003E1D7B" w:rsidP="003E1D7B">
      <w:pPr>
        <w:rPr>
          <w:rFonts w:ascii="Times New Roman" w:hAnsi="Times New Roman" w:cs="Times New Roman"/>
          <w:sz w:val="24"/>
          <w:szCs w:val="24"/>
          <w:lang w:val="pl-PL"/>
        </w:rPr>
      </w:pPr>
    </w:p>
    <w:p w14:paraId="766DBF3A" w14:textId="15120B29" w:rsidR="003E1D7B" w:rsidRPr="00F822D3" w:rsidRDefault="00327893" w:rsidP="00B74038">
      <w:pPr>
        <w:pStyle w:val="ListParagraph"/>
        <w:numPr>
          <w:ilvl w:val="0"/>
          <w:numId w:val="6"/>
        </w:numPr>
        <w:jc w:val="center"/>
        <w:rPr>
          <w:rFonts w:ascii="Times New Roman" w:hAnsi="Times New Roman" w:cs="Times New Roman"/>
          <w:b/>
          <w:sz w:val="28"/>
          <w:szCs w:val="28"/>
          <w:lang w:val="pl-PL"/>
        </w:rPr>
      </w:pPr>
      <w:r>
        <w:rPr>
          <w:rFonts w:ascii="Times New Roman" w:hAnsi="Times New Roman" w:cs="Times New Roman"/>
          <w:b/>
          <w:sz w:val="28"/>
          <w:szCs w:val="28"/>
          <w:lang w:val="pl-PL"/>
        </w:rPr>
        <w:t xml:space="preserve">JONSKE </w:t>
      </w:r>
      <w:r w:rsidR="001F59B6">
        <w:rPr>
          <w:rFonts w:ascii="Times New Roman" w:hAnsi="Times New Roman" w:cs="Times New Roman"/>
          <w:b/>
          <w:sz w:val="28"/>
          <w:szCs w:val="28"/>
          <w:lang w:val="pl-PL"/>
        </w:rPr>
        <w:t>SUPSTITUCIJE</w:t>
      </w:r>
      <w:r w:rsidR="004E6F6C">
        <w:rPr>
          <w:rFonts w:ascii="Times New Roman" w:hAnsi="Times New Roman" w:cs="Times New Roman"/>
          <w:b/>
          <w:sz w:val="28"/>
          <w:szCs w:val="28"/>
          <w:lang w:val="pl-PL"/>
        </w:rPr>
        <w:t xml:space="preserve"> </w:t>
      </w:r>
      <w:r w:rsidR="00C97C41">
        <w:rPr>
          <w:rFonts w:ascii="Times New Roman" w:hAnsi="Times New Roman" w:cs="Times New Roman"/>
          <w:b/>
          <w:sz w:val="28"/>
          <w:szCs w:val="28"/>
          <w:lang w:val="pl-PL"/>
        </w:rPr>
        <w:t xml:space="preserve">U REŠETKI </w:t>
      </w:r>
      <w:r w:rsidR="006C5A2A">
        <w:rPr>
          <w:rFonts w:ascii="Times New Roman" w:hAnsi="Times New Roman" w:cs="Times New Roman"/>
          <w:b/>
          <w:sz w:val="28"/>
          <w:szCs w:val="28"/>
          <w:lang w:val="pl-PL"/>
        </w:rPr>
        <w:t>HIDROKSIAPATITA</w:t>
      </w:r>
      <w:r w:rsidR="003E1D7B" w:rsidRPr="00F822D3">
        <w:rPr>
          <w:rFonts w:ascii="Times New Roman" w:hAnsi="Times New Roman" w:cs="Times New Roman"/>
          <w:b/>
          <w:sz w:val="28"/>
          <w:szCs w:val="28"/>
          <w:lang w:val="pl-PL"/>
        </w:rPr>
        <w:t>:</w:t>
      </w:r>
    </w:p>
    <w:p w14:paraId="6B4E1E63" w14:textId="77777777" w:rsidR="00F822D3" w:rsidRDefault="00F822D3" w:rsidP="00F822D3">
      <w:pPr>
        <w:rPr>
          <w:rFonts w:ascii="Times New Roman" w:hAnsi="Times New Roman" w:cs="Times New Roman"/>
          <w:b/>
          <w:sz w:val="28"/>
          <w:szCs w:val="28"/>
          <w:lang w:val="pl-PL"/>
        </w:rPr>
      </w:pPr>
    </w:p>
    <w:p w14:paraId="2805B75D" w14:textId="54E33C22" w:rsidR="00416CE3" w:rsidRPr="003533A0" w:rsidRDefault="00416CE3" w:rsidP="00310D5A">
      <w:pPr>
        <w:spacing w:before="105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ME" w:eastAsia="en-GB"/>
        </w:rPr>
      </w:pPr>
      <w:r w:rsidRPr="003533A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ME" w:eastAsia="en-GB"/>
        </w:rPr>
        <w:t>Zahvaljujući fleksibilnosti heksagonalne strukture i prisustvu</w:t>
      </w:r>
      <w:r w:rsidR="00925326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ME" w:eastAsia="en-GB"/>
        </w:rPr>
        <w:t xml:space="preserve"> Ca(I) </w:t>
      </w:r>
      <w:r w:rsidRPr="003533A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ME" w:eastAsia="en-GB"/>
        </w:rPr>
        <w:t xml:space="preserve">i </w:t>
      </w:r>
      <w:r w:rsidR="00925326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ME" w:eastAsia="en-GB"/>
        </w:rPr>
        <w:t>Ca(II)</w:t>
      </w:r>
      <w:r w:rsidR="00925326" w:rsidRPr="003533A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ME" w:eastAsia="en-GB"/>
        </w:rPr>
        <w:t xml:space="preserve"> </w:t>
      </w:r>
      <w:r w:rsidRPr="003533A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ME" w:eastAsia="en-GB"/>
        </w:rPr>
        <w:t>položaja, hidroksiapatit podliježe brojnim izomorfnim zamjenama koje determinišu njegova svojstva [1, 9]:</w:t>
      </w:r>
    </w:p>
    <w:p w14:paraId="7E583855" w14:textId="60BAB460" w:rsidR="00416CE3" w:rsidRPr="003533A0" w:rsidRDefault="00416CE3" w:rsidP="00310D5A">
      <w:pPr>
        <w:spacing w:before="195"/>
        <w:ind w:left="600" w:hanging="600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ME" w:eastAsia="en-GB"/>
        </w:rPr>
      </w:pPr>
      <w:r w:rsidRPr="003533A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ME" w:eastAsia="en-GB"/>
        </w:rPr>
        <w:t> Karbonatne supstitucije</w:t>
      </w:r>
      <w:r w:rsidR="00226B17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ME" w:eastAsia="en-GB"/>
        </w:rPr>
        <w:t xml:space="preserve"> </w:t>
      </w:r>
      <w:r w:rsidR="00FD6BE8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ME" w:eastAsia="en-GB"/>
        </w:rPr>
        <w:t>C</w:t>
      </w:r>
      <w:r w:rsidR="00B2270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ME" w:eastAsia="en-GB"/>
        </w:rPr>
        <w:t>O</w:t>
      </w:r>
      <w:r w:rsidR="00B22703" w:rsidRPr="004D2075">
        <w:rPr>
          <w:rFonts w:ascii="Times New Roman" w:eastAsiaTheme="minorEastAsia" w:hAnsi="Times New Roman" w:cs="Times New Roman"/>
          <w:color w:val="000000" w:themeColor="text1"/>
          <w:sz w:val="24"/>
          <w:szCs w:val="24"/>
          <w:vertAlign w:val="subscript"/>
          <w:lang w:val="en-ME" w:eastAsia="en-GB"/>
        </w:rPr>
        <w:t>3</w:t>
      </w:r>
      <w:r w:rsidR="00B22703" w:rsidRPr="004D2075">
        <w:rPr>
          <w:rFonts w:ascii="Times New Roman" w:eastAsiaTheme="minorEastAsia" w:hAnsi="Times New Roman" w:cs="Times New Roman"/>
          <w:color w:val="000000" w:themeColor="text1"/>
          <w:sz w:val="24"/>
          <w:szCs w:val="24"/>
          <w:vertAlign w:val="superscript"/>
          <w:lang w:val="en-ME" w:eastAsia="en-GB"/>
        </w:rPr>
        <w:t>2-</w:t>
      </w:r>
      <w:r w:rsidR="004D2075">
        <w:rPr>
          <w:rFonts w:ascii="Times New Roman" w:eastAsiaTheme="minorEastAsia" w:hAnsi="Times New Roman" w:cs="Times New Roman"/>
          <w:color w:val="000000" w:themeColor="text1"/>
          <w:sz w:val="24"/>
          <w:szCs w:val="24"/>
          <w:vertAlign w:val="superscript"/>
          <w:lang w:val="en-ME" w:eastAsia="en-GB"/>
        </w:rPr>
        <w:t xml:space="preserve"> </w:t>
      </w:r>
      <w:r w:rsidRPr="003533A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ME" w:eastAsia="en-GB"/>
        </w:rPr>
        <w:t>Karbonati su najzastupljenija primjesa u biološkom apatitu [9]. Razlikuju se dva tipa zamjene:</w:t>
      </w:r>
    </w:p>
    <w:p w14:paraId="19761502" w14:textId="6FF50960" w:rsidR="00416CE3" w:rsidRPr="003533A0" w:rsidRDefault="00416CE3" w:rsidP="00310D5A">
      <w:pPr>
        <w:spacing w:before="135"/>
        <w:ind w:left="1200" w:hanging="600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ME" w:eastAsia="en-GB"/>
        </w:rPr>
      </w:pPr>
      <w:r w:rsidRPr="003533A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ME" w:eastAsia="en-GB"/>
        </w:rPr>
        <w:t xml:space="preserve"> Tip A supstitucija: Karbonatni jon zamjenjuje </w:t>
      </w:r>
      <w:r w:rsidR="004D2075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ME" w:eastAsia="en-GB"/>
        </w:rPr>
        <w:t>OH</w:t>
      </w:r>
      <w:r w:rsidR="004D2075" w:rsidRPr="002C2124">
        <w:rPr>
          <w:rFonts w:ascii="Times New Roman" w:eastAsiaTheme="minorEastAsia" w:hAnsi="Times New Roman" w:cs="Times New Roman"/>
          <w:color w:val="000000" w:themeColor="text1"/>
          <w:sz w:val="24"/>
          <w:szCs w:val="24"/>
          <w:vertAlign w:val="superscript"/>
          <w:lang w:val="en-ME" w:eastAsia="en-GB"/>
        </w:rPr>
        <w:t>-</w:t>
      </w:r>
      <w:r w:rsidRPr="003533A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ME" w:eastAsia="en-GB"/>
        </w:rPr>
        <w:t xml:space="preserve"> grupu u kanalima rešetke [9].</w:t>
      </w:r>
    </w:p>
    <w:p w14:paraId="6210B86E" w14:textId="34AC89EA" w:rsidR="00416CE3" w:rsidRPr="003533A0" w:rsidRDefault="00416CE3" w:rsidP="00310D5A">
      <w:pPr>
        <w:spacing w:before="135"/>
        <w:ind w:left="1200" w:hanging="600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ME" w:eastAsia="en-GB"/>
        </w:rPr>
      </w:pPr>
      <w:r w:rsidRPr="003533A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ME" w:eastAsia="en-GB"/>
        </w:rPr>
        <w:t> Tip B supstitucija: Karbonatni jon zamjenjuje tetra</w:t>
      </w:r>
      <w:r w:rsidR="002C2124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ME" w:eastAsia="en-GB"/>
        </w:rPr>
        <w:t>edalnu</w:t>
      </w:r>
      <w:r w:rsidRPr="003533A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ME" w:eastAsia="en-GB"/>
        </w:rPr>
        <w:t xml:space="preserve"> </w:t>
      </w:r>
      <w:r w:rsidR="003428B7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ME" w:eastAsia="en-GB"/>
        </w:rPr>
        <w:t>PO</w:t>
      </w:r>
      <w:r w:rsidR="003428B7" w:rsidRPr="003428B7">
        <w:rPr>
          <w:rFonts w:ascii="Times New Roman" w:eastAsiaTheme="minorEastAsia" w:hAnsi="Times New Roman" w:cs="Times New Roman"/>
          <w:color w:val="000000" w:themeColor="text1"/>
          <w:sz w:val="24"/>
          <w:szCs w:val="24"/>
          <w:vertAlign w:val="subscript"/>
          <w:lang w:val="en-ME" w:eastAsia="en-GB"/>
        </w:rPr>
        <w:t>4</w:t>
      </w:r>
      <w:r w:rsidR="003428B7" w:rsidRPr="007B1B9C">
        <w:rPr>
          <w:rFonts w:ascii="Times New Roman" w:eastAsiaTheme="minorEastAsia" w:hAnsi="Times New Roman" w:cs="Times New Roman"/>
          <w:color w:val="000000" w:themeColor="text1"/>
          <w:sz w:val="24"/>
          <w:szCs w:val="24"/>
          <w:vertAlign w:val="superscript"/>
          <w:lang w:val="en-ME" w:eastAsia="en-GB"/>
        </w:rPr>
        <w:t>3-</w:t>
      </w:r>
      <w:r w:rsidRPr="003533A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ME" w:eastAsia="en-GB"/>
        </w:rPr>
        <w:t xml:space="preserve"> grupu [9].</w:t>
      </w:r>
    </w:p>
    <w:p w14:paraId="36803179" w14:textId="179689F3" w:rsidR="00416CE3" w:rsidRPr="003533A0" w:rsidRDefault="00416CE3" w:rsidP="00310D5A">
      <w:pPr>
        <w:ind w:left="1200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ME" w:eastAsia="en-GB"/>
        </w:rPr>
      </w:pPr>
      <w:r w:rsidRPr="003533A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ME" w:eastAsia="en-GB"/>
        </w:rPr>
        <w:t xml:space="preserve">Ugradnja </w:t>
      </w:r>
      <w:r w:rsidR="00AF29A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ME" w:eastAsia="en-GB"/>
        </w:rPr>
        <w:t>CO</w:t>
      </w:r>
      <w:r w:rsidR="00AF29A3" w:rsidRPr="00CD5380">
        <w:rPr>
          <w:rFonts w:ascii="Times New Roman" w:eastAsiaTheme="minorEastAsia" w:hAnsi="Times New Roman" w:cs="Times New Roman"/>
          <w:color w:val="000000" w:themeColor="text1"/>
          <w:sz w:val="24"/>
          <w:szCs w:val="24"/>
          <w:vertAlign w:val="subscript"/>
          <w:lang w:val="en-ME" w:eastAsia="en-GB"/>
        </w:rPr>
        <w:t>3</w:t>
      </w:r>
      <w:r w:rsidR="00AF29A3" w:rsidRPr="00060A34">
        <w:rPr>
          <w:rFonts w:ascii="Times New Roman" w:eastAsiaTheme="minorEastAsia" w:hAnsi="Times New Roman" w:cs="Times New Roman"/>
          <w:color w:val="000000" w:themeColor="text1"/>
          <w:sz w:val="24"/>
          <w:szCs w:val="24"/>
          <w:vertAlign w:val="superscript"/>
          <w:lang w:val="en-ME" w:eastAsia="en-GB"/>
        </w:rPr>
        <w:t>2-</w:t>
      </w:r>
      <w:r w:rsidRPr="003533A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ME" w:eastAsia="en-GB"/>
        </w:rPr>
        <w:t xml:space="preserve"> jona stvara lokalna izobličenja u rešetki, smanjuje kristalinitet i značajno povećava rastvorljivost u kiseloj sredini, čineći zub podložnijim karijesu [2, 6, 9].</w:t>
      </w:r>
    </w:p>
    <w:p w14:paraId="6EF6BCCE" w14:textId="295F2686" w:rsidR="00416CE3" w:rsidRPr="003533A0" w:rsidRDefault="00416CE3" w:rsidP="00310D5A">
      <w:pPr>
        <w:spacing w:before="135"/>
        <w:ind w:left="600" w:hanging="600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ME" w:eastAsia="en-GB"/>
        </w:rPr>
      </w:pPr>
      <w:r w:rsidRPr="003533A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ME" w:eastAsia="en-GB"/>
        </w:rPr>
        <w:t xml:space="preserve"> Supstitucija fluoridima </w:t>
      </w:r>
      <w:r w:rsidR="007927CA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ME" w:eastAsia="en-GB"/>
        </w:rPr>
        <w:t xml:space="preserve">F-: </w:t>
      </w:r>
      <w:r w:rsidRPr="003533A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ME" w:eastAsia="en-GB"/>
        </w:rPr>
        <w:t xml:space="preserve">Zamjenom </w:t>
      </w:r>
      <w:r w:rsidR="007927CA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ME" w:eastAsia="en-GB"/>
        </w:rPr>
        <w:t>OH</w:t>
      </w:r>
      <w:r w:rsidR="007927CA" w:rsidRPr="008E337E">
        <w:rPr>
          <w:rFonts w:ascii="Times New Roman" w:eastAsiaTheme="minorEastAsia" w:hAnsi="Times New Roman" w:cs="Times New Roman"/>
          <w:color w:val="000000" w:themeColor="text1"/>
          <w:sz w:val="24"/>
          <w:szCs w:val="24"/>
          <w:vertAlign w:val="superscript"/>
          <w:lang w:val="en-ME" w:eastAsia="en-GB"/>
        </w:rPr>
        <w:t>-</w:t>
      </w:r>
      <w:r w:rsidR="007927CA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ME" w:eastAsia="en-GB"/>
        </w:rPr>
        <w:t xml:space="preserve"> </w:t>
      </w:r>
      <w:r w:rsidRPr="003533A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ME" w:eastAsia="en-GB"/>
        </w:rPr>
        <w:t xml:space="preserve"> jona manjim i elektronegativnijim </w:t>
      </w:r>
      <w:r w:rsidR="007927CA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ME" w:eastAsia="en-GB"/>
        </w:rPr>
        <w:t>F</w:t>
      </w:r>
      <w:r w:rsidR="007927CA" w:rsidRPr="008E337E">
        <w:rPr>
          <w:rFonts w:ascii="Times New Roman" w:eastAsiaTheme="minorEastAsia" w:hAnsi="Times New Roman" w:cs="Times New Roman"/>
          <w:color w:val="000000" w:themeColor="text1"/>
          <w:sz w:val="24"/>
          <w:szCs w:val="24"/>
          <w:vertAlign w:val="superscript"/>
          <w:lang w:val="en-ME" w:eastAsia="en-GB"/>
        </w:rPr>
        <w:t>-</w:t>
      </w:r>
      <w:r w:rsidRPr="003533A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ME" w:eastAsia="en-GB"/>
        </w:rPr>
        <w:t xml:space="preserve"> jonima dolazi do skraćivanja vodoničnih veza i sabijanja rešetke [2, 8]. Međutim, </w:t>
      </w:r>
      <w:r w:rsidR="002E6AA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ME" w:eastAsia="en-GB"/>
        </w:rPr>
        <w:t>OH</w:t>
      </w:r>
      <w:r w:rsidR="002E6AA3" w:rsidRPr="00286507">
        <w:rPr>
          <w:rFonts w:ascii="Times New Roman" w:eastAsiaTheme="minorEastAsia" w:hAnsi="Times New Roman" w:cs="Times New Roman"/>
          <w:color w:val="000000" w:themeColor="text1"/>
          <w:sz w:val="24"/>
          <w:szCs w:val="24"/>
          <w:vertAlign w:val="superscript"/>
          <w:lang w:val="en-ME" w:eastAsia="en-GB"/>
        </w:rPr>
        <w:t>-</w:t>
      </w:r>
      <w:r w:rsidR="002E6AA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ME" w:eastAsia="en-GB"/>
        </w:rPr>
        <w:t xml:space="preserve"> </w:t>
      </w:r>
      <w:r w:rsidRPr="003533A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ME" w:eastAsia="en-GB"/>
        </w:rPr>
        <w:t>jona fluoridnim jonima ne dovodi u svim slučajevima do nastanka čistog fluorapatita, već se najčešće formiraju mješovite faze i čvrsti rastvori sa promjenjivim udjelom fluora, koji povećavaju acidorezistentnost zuba [2, 8].</w:t>
      </w:r>
    </w:p>
    <w:p w14:paraId="4A55BA62" w14:textId="77777777" w:rsidR="00A40744" w:rsidRPr="003533A0" w:rsidRDefault="00A40744" w:rsidP="00310D5A">
      <w:pPr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</w:p>
    <w:p w14:paraId="7643E4AC" w14:textId="7042D711" w:rsidR="00A40744" w:rsidRDefault="0047106B" w:rsidP="002773FF">
      <w:pPr>
        <w:pStyle w:val="ListParagraph"/>
        <w:numPr>
          <w:ilvl w:val="0"/>
          <w:numId w:val="6"/>
        </w:numPr>
        <w:jc w:val="center"/>
        <w:rPr>
          <w:rFonts w:ascii="Times New Roman" w:hAnsi="Times New Roman" w:cs="Times New Roman"/>
          <w:b/>
          <w:sz w:val="28"/>
          <w:szCs w:val="28"/>
          <w:lang w:val="pl-PL"/>
        </w:rPr>
      </w:pPr>
      <w:r>
        <w:rPr>
          <w:rFonts w:ascii="Times New Roman" w:hAnsi="Times New Roman" w:cs="Times New Roman"/>
          <w:b/>
          <w:sz w:val="28"/>
          <w:szCs w:val="28"/>
          <w:lang w:val="pl-PL"/>
        </w:rPr>
        <w:t>U</w:t>
      </w:r>
      <w:r w:rsidR="003B5C44">
        <w:rPr>
          <w:rFonts w:ascii="Times New Roman" w:hAnsi="Times New Roman" w:cs="Times New Roman"/>
          <w:b/>
          <w:sz w:val="28"/>
          <w:szCs w:val="28"/>
          <w:lang w:val="pl-PL"/>
        </w:rPr>
        <w:t>LOGA U ZUBNIM TKIVIMA</w:t>
      </w:r>
      <w:r>
        <w:rPr>
          <w:rFonts w:ascii="Times New Roman" w:hAnsi="Times New Roman" w:cs="Times New Roman"/>
          <w:b/>
          <w:sz w:val="28"/>
          <w:szCs w:val="28"/>
          <w:lang w:val="pl-PL"/>
        </w:rPr>
        <w:t>, DINAMIKA I PRIMJENA</w:t>
      </w:r>
      <w:r w:rsidR="00327893">
        <w:rPr>
          <w:rFonts w:ascii="Times New Roman" w:hAnsi="Times New Roman" w:cs="Times New Roman"/>
          <w:b/>
          <w:sz w:val="28"/>
          <w:szCs w:val="28"/>
          <w:lang w:val="pl-PL"/>
        </w:rPr>
        <w:t>:</w:t>
      </w:r>
    </w:p>
    <w:p w14:paraId="66F940AF" w14:textId="77777777" w:rsidR="009A2B3C" w:rsidRPr="009A2B3C" w:rsidRDefault="009A2B3C" w:rsidP="009A2B3C">
      <w:pPr>
        <w:jc w:val="center"/>
        <w:rPr>
          <w:rFonts w:ascii="Times New Roman" w:hAnsi="Times New Roman" w:cs="Times New Roman"/>
          <w:b/>
          <w:sz w:val="28"/>
          <w:szCs w:val="28"/>
          <w:lang w:val="pl-PL"/>
        </w:rPr>
      </w:pPr>
    </w:p>
    <w:p w14:paraId="5E3A0A8A" w14:textId="7E729CFF" w:rsidR="000F76A5" w:rsidRPr="006F3210" w:rsidRDefault="000F76A5" w:rsidP="002F4CD2">
      <w:pPr>
        <w:pStyle w:val="p1"/>
        <w:spacing w:after="24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F3210">
        <w:rPr>
          <w:rFonts w:ascii="Times New Roman" w:hAnsi="Times New Roman"/>
          <w:color w:val="000000" w:themeColor="text1"/>
          <w:sz w:val="24"/>
          <w:szCs w:val="24"/>
        </w:rPr>
        <w:t>Strukturna uloga: U gleđi, kristali formiraju usmjerene gleđne prizme koje daju otpornost na pritisak [2]. U dentinu i cementu, manji kristali prožeti kolagenom tipa I daju elastičnost i sprečavaju krtost zuba [2, 3].</w:t>
      </w:r>
    </w:p>
    <w:p w14:paraId="73B33B47" w14:textId="79B369CE" w:rsidR="000F76A5" w:rsidRPr="006F3210" w:rsidRDefault="000F76A5" w:rsidP="002F4CD2">
      <w:pPr>
        <w:spacing w:before="135" w:after="240"/>
        <w:ind w:left="600" w:hanging="600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ME" w:eastAsia="en-GB"/>
        </w:rPr>
      </w:pPr>
      <w:r w:rsidRPr="006F321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ME" w:eastAsia="en-GB"/>
        </w:rPr>
        <w:t> Demineralizacija i remineralizacija: Kada</w:t>
      </w:r>
      <w:r w:rsidR="0003323D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ME" w:eastAsia="en-GB"/>
        </w:rPr>
        <w:t xml:space="preserve"> p</w:t>
      </w:r>
      <w:r w:rsidR="00624D4C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ME" w:eastAsia="en-GB"/>
        </w:rPr>
        <w:t>H</w:t>
      </w:r>
      <w:r w:rsidRPr="006F321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ME" w:eastAsia="en-GB"/>
        </w:rPr>
        <w:t xml:space="preserve"> vrijednost padne ispod kritične granice od 5,5 usljed razgradnje šećera, dolazi do rastvaranja rešetke [2, 6]. Pljuvačka djeluje kao puferski sistem koji vraća jone i omogućava remineralizaciju [3, 6].</w:t>
      </w:r>
    </w:p>
    <w:p w14:paraId="3DF60941" w14:textId="77777777" w:rsidR="000F76A5" w:rsidRPr="006F3210" w:rsidRDefault="000F76A5" w:rsidP="002F4CD2">
      <w:pPr>
        <w:spacing w:before="135" w:after="240"/>
        <w:ind w:left="600" w:hanging="600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ME" w:eastAsia="en-GB"/>
        </w:rPr>
      </w:pPr>
      <w:r w:rsidRPr="006F3210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ME" w:eastAsia="en-GB"/>
        </w:rPr>
        <w:t> Stomatološka primjena: Sintetski nano-hidroksiapatit primjenjuje se u sredstvima za remineralizaciju gleđi, pastama za zube za zatvaranje dentinskih tubula (kod liječenja preosjetljivosti) i kao neorganski punilac u kompozitnim materijalima radi poboljšanja mehaničkih svojstava [4, 7].</w:t>
      </w:r>
    </w:p>
    <w:p w14:paraId="4CC24C09" w14:textId="22CDE333" w:rsidR="00BC3EDE" w:rsidRPr="006F3210" w:rsidRDefault="00BC3EDE" w:rsidP="002F4CD2">
      <w:pPr>
        <w:spacing w:after="240"/>
        <w:ind w:left="360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</w:p>
    <w:p w14:paraId="3423B53B" w14:textId="77777777" w:rsidR="00A40744" w:rsidRDefault="00A40744" w:rsidP="002773FF">
      <w:pPr>
        <w:jc w:val="center"/>
        <w:rPr>
          <w:rFonts w:ascii="Times New Roman" w:hAnsi="Times New Roman" w:cs="Times New Roman"/>
          <w:sz w:val="24"/>
          <w:szCs w:val="24"/>
          <w:lang w:val="pl-PL"/>
        </w:rPr>
      </w:pPr>
    </w:p>
    <w:p w14:paraId="58EC75B8" w14:textId="77777777" w:rsidR="00A40744" w:rsidRDefault="00A40744" w:rsidP="002773FF">
      <w:pPr>
        <w:pStyle w:val="ListParagraph"/>
        <w:numPr>
          <w:ilvl w:val="0"/>
          <w:numId w:val="6"/>
        </w:numPr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A40744">
        <w:rPr>
          <w:rFonts w:ascii="Times New Roman" w:hAnsi="Times New Roman" w:cs="Times New Roman"/>
          <w:b/>
          <w:sz w:val="24"/>
          <w:szCs w:val="24"/>
          <w:lang w:val="pl-PL"/>
        </w:rPr>
        <w:t>ZAKLJUČAK:</w:t>
      </w:r>
    </w:p>
    <w:p w14:paraId="026CF328" w14:textId="77777777" w:rsidR="00003E6E" w:rsidRDefault="00003E6E" w:rsidP="00003E6E">
      <w:pPr>
        <w:rPr>
          <w:rFonts w:ascii="Times New Roman" w:hAnsi="Times New Roman" w:cs="Times New Roman"/>
          <w:b/>
          <w:sz w:val="24"/>
          <w:szCs w:val="24"/>
          <w:lang w:val="pl-PL"/>
        </w:rPr>
      </w:pPr>
    </w:p>
    <w:p w14:paraId="28B8FACF" w14:textId="77777777" w:rsidR="00003E6E" w:rsidRPr="00003E6E" w:rsidRDefault="00003E6E" w:rsidP="00003E6E">
      <w:pPr>
        <w:rPr>
          <w:rFonts w:ascii="Times New Roman" w:hAnsi="Times New Roman" w:cs="Times New Roman"/>
          <w:sz w:val="24"/>
          <w:szCs w:val="24"/>
          <w:lang w:val="pl-PL"/>
        </w:rPr>
      </w:pPr>
    </w:p>
    <w:p w14:paraId="225D872A" w14:textId="4EEB7574" w:rsidR="003D15E9" w:rsidRDefault="003D15E9" w:rsidP="003D15E9">
      <w:pPr>
        <w:rPr>
          <w:rFonts w:ascii="Times New Roman" w:hAnsi="Times New Roman" w:cs="Times New Roman"/>
          <w:sz w:val="24"/>
          <w:szCs w:val="24"/>
          <w:lang w:val="pl-PL"/>
        </w:rPr>
      </w:pPr>
    </w:p>
    <w:p w14:paraId="1EE146B1" w14:textId="744FC101" w:rsidR="00FC6F9E" w:rsidRPr="00C02EFC" w:rsidRDefault="00FC6F9E" w:rsidP="007C6851">
      <w:pPr>
        <w:pStyle w:val="p1"/>
        <w:spacing w:after="24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02EFC">
        <w:rPr>
          <w:rStyle w:val="s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 xml:space="preserve">Hidroksiapatit predstavlja osnovni neorganski i gradivni element tvrdih zubnih tkiva, čije su hemijske i fizičke osobine direktno uslovljene njegovom specifičnom kristalografskom strukturom [1]. Heksagonalna kristalna rešetka </w:t>
      </w:r>
      <w:r w:rsidR="00E3756F">
        <w:rPr>
          <w:rStyle w:val="s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P6</w:t>
      </w:r>
      <w:r w:rsidR="00E3756F" w:rsidRPr="00975184">
        <w:rPr>
          <w:rStyle w:val="s2"/>
          <w:rFonts w:ascii="Times New Roman" w:hAnsi="Times New Roman"/>
          <w:color w:val="000000" w:themeColor="text1"/>
          <w:sz w:val="24"/>
          <w:szCs w:val="24"/>
          <w:vertAlign w:val="subscript"/>
        </w:rPr>
        <w:t>3</w:t>
      </w:r>
      <w:r w:rsidR="00E3756F">
        <w:rPr>
          <w:rStyle w:val="s2"/>
          <w:rFonts w:ascii="Times New Roman" w:hAnsi="Times New Roman"/>
          <w:color w:val="000000" w:themeColor="text1"/>
          <w:sz w:val="24"/>
          <w:szCs w:val="24"/>
        </w:rPr>
        <w:t>/</w:t>
      </w:r>
      <w:r w:rsidRPr="00C02EFC">
        <w:rPr>
          <w:rStyle w:val="s2"/>
          <w:rFonts w:ascii="Times New Roman" w:hAnsi="Times New Roman"/>
          <w:color w:val="000000" w:themeColor="text1"/>
          <w:sz w:val="24"/>
          <w:szCs w:val="24"/>
        </w:rPr>
        <w:t>m}</w:t>
      </w:r>
      <w:r w:rsidRPr="00C02EFC">
        <w:rPr>
          <w:rStyle w:val="s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 xml:space="preserve">), postojanje vakansi i diferencirani </w:t>
      </w:r>
      <w:r w:rsidR="00975184">
        <w:rPr>
          <w:rStyle w:val="s2"/>
          <w:rFonts w:ascii="Times New Roman" w:hAnsi="Times New Roman"/>
          <w:color w:val="000000" w:themeColor="text1"/>
          <w:sz w:val="24"/>
          <w:szCs w:val="24"/>
        </w:rPr>
        <w:t>Ca</w:t>
      </w:r>
      <w:r w:rsidRPr="00C02EFC">
        <w:rPr>
          <w:rStyle w:val="s2"/>
          <w:rFonts w:ascii="Times New Roman" w:hAnsi="Times New Roman"/>
          <w:color w:val="000000" w:themeColor="text1"/>
          <w:sz w:val="24"/>
          <w:szCs w:val="24"/>
        </w:rPr>
        <w:t>(I)</w:t>
      </w:r>
      <w:r w:rsidR="00975184">
        <w:rPr>
          <w:rStyle w:val="s2"/>
          <w:rFonts w:ascii="Times New Roman" w:hAnsi="Times New Roman"/>
          <w:color w:val="000000" w:themeColor="text1"/>
          <w:sz w:val="24"/>
          <w:szCs w:val="24"/>
        </w:rPr>
        <w:t xml:space="preserve"> i</w:t>
      </w:r>
      <w:r w:rsidRPr="00C02EFC">
        <w:rPr>
          <w:rStyle w:val="s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 xml:space="preserve"> </w:t>
      </w:r>
      <w:r w:rsidR="00975184">
        <w:rPr>
          <w:rStyle w:val="s2"/>
          <w:rFonts w:ascii="Times New Roman" w:hAnsi="Times New Roman"/>
          <w:color w:val="000000" w:themeColor="text1"/>
          <w:sz w:val="24"/>
          <w:szCs w:val="24"/>
        </w:rPr>
        <w:t>Ca(II)</w:t>
      </w:r>
      <w:r w:rsidRPr="00C02EFC">
        <w:rPr>
          <w:rStyle w:val="s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 xml:space="preserve"> položaji omogućavaju visoku fleksibilnost za izomorfne jonske supstitucije [1, 5]. Ugradnja sporednih jona, poput karbonata i fluorida, značajno modifikuje stabilnost rešetke, kristalinitet i podložnost demineralizaciji u kiselim uslovima usne duplje [2, 8, 9].</w:t>
      </w:r>
    </w:p>
    <w:p w14:paraId="4361A6BA" w14:textId="77777777" w:rsidR="00FC6F9E" w:rsidRPr="00C02EFC" w:rsidRDefault="00FC6F9E" w:rsidP="007C6851">
      <w:pPr>
        <w:pStyle w:val="p2"/>
        <w:spacing w:after="24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02EFC">
        <w:rPr>
          <w:rStyle w:val="s1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Detaljno poznavanje kristalne rešetke i hemijskog sastava biološkog i sintetskog hidroksiapatita ključno je za savremenu stomatologiju [4, 7]. Razumijevanje ovih mikrostrukturnih i hemijskih zakonitosti predstavlja temelj za razvoj naprednih stomatoloških materijala — od biomimetičkih pasti za remineralizaciju gleđi i liječenje preosjetljivosti dentina, do funkcionalnih neorganskih punilaca u kompozitnim restorativnim materijalima [4, 7].</w:t>
      </w:r>
    </w:p>
    <w:p w14:paraId="08F07DB4" w14:textId="77777777" w:rsidR="00FC6F9E" w:rsidRPr="00C02EFC" w:rsidRDefault="00FC6F9E" w:rsidP="007C6851">
      <w:pPr>
        <w:spacing w:after="240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</w:p>
    <w:p w14:paraId="03C64402" w14:textId="77777777" w:rsidR="009A2B3C" w:rsidRDefault="009A2B3C" w:rsidP="003D15E9">
      <w:pPr>
        <w:rPr>
          <w:rFonts w:ascii="Times New Roman" w:hAnsi="Times New Roman" w:cs="Times New Roman"/>
          <w:sz w:val="24"/>
          <w:szCs w:val="24"/>
          <w:lang w:val="pl-PL"/>
        </w:rPr>
      </w:pPr>
    </w:p>
    <w:p w14:paraId="5B7A904C" w14:textId="77777777" w:rsidR="009A2B3C" w:rsidRPr="006E3B64" w:rsidRDefault="009A2B3C" w:rsidP="003D15E9">
      <w:pPr>
        <w:rPr>
          <w:rFonts w:ascii="Times New Roman" w:hAnsi="Times New Roman" w:cs="Times New Roman"/>
          <w:sz w:val="24"/>
          <w:szCs w:val="24"/>
          <w:lang w:val="pl-PL"/>
        </w:rPr>
        <w:sectPr w:rsidR="009A2B3C" w:rsidRPr="006E3B64" w:rsidSect="009C1EA4">
          <w:footerReference w:type="default" r:id="rId7"/>
          <w:pgSz w:w="11906" w:h="16838" w:code="9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07FE8DD4" w14:textId="77777777" w:rsidR="003E1D7B" w:rsidRPr="006E3B64" w:rsidRDefault="00A020FE" w:rsidP="006E3B64">
      <w:pPr>
        <w:pStyle w:val="ListParagraph"/>
        <w:numPr>
          <w:ilvl w:val="0"/>
          <w:numId w:val="6"/>
        </w:numPr>
        <w:jc w:val="center"/>
        <w:rPr>
          <w:rFonts w:ascii="Times New Roman" w:hAnsi="Times New Roman" w:cs="Times New Roman"/>
          <w:b/>
          <w:sz w:val="28"/>
          <w:szCs w:val="28"/>
          <w:lang w:val="pl-PL"/>
        </w:rPr>
      </w:pPr>
      <w:r w:rsidRPr="006E3B64">
        <w:rPr>
          <w:rFonts w:ascii="Times New Roman" w:hAnsi="Times New Roman" w:cs="Times New Roman"/>
          <w:b/>
          <w:sz w:val="28"/>
          <w:szCs w:val="28"/>
          <w:lang w:val="pl-PL"/>
        </w:rPr>
        <w:lastRenderedPageBreak/>
        <w:t>LITERATURA:</w:t>
      </w:r>
    </w:p>
    <w:p w14:paraId="4B93A5CD" w14:textId="77777777" w:rsidR="00A020FE" w:rsidRPr="00A020FE" w:rsidRDefault="00A020FE" w:rsidP="00A020FE">
      <w:pPr>
        <w:rPr>
          <w:rFonts w:ascii="Times New Roman" w:hAnsi="Times New Roman" w:cs="Times New Roman"/>
          <w:sz w:val="24"/>
          <w:szCs w:val="24"/>
          <w:lang w:val="pl-PL"/>
        </w:rPr>
      </w:pPr>
    </w:p>
    <w:p w14:paraId="526BD378" w14:textId="3BD0EEB9" w:rsidR="00333081" w:rsidRPr="00C6103A" w:rsidRDefault="00333081" w:rsidP="00B1778D">
      <w:pPr>
        <w:pStyle w:val="p1"/>
        <w:spacing w:after="24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6103A">
        <w:rPr>
          <w:rFonts w:ascii="Times New Roman" w:hAnsi="Times New Roman"/>
          <w:color w:val="000000" w:themeColor="text1"/>
          <w:sz w:val="24"/>
          <w:szCs w:val="24"/>
        </w:rPr>
        <w:t>1. Paun H. Kristalna struktura hidroksiapatita [završni rad]. Zagreb: Sveučilište u Zagrebu, Fakultet kemijskog inženjerstva i tehnologije; 2016.</w:t>
      </w:r>
    </w:p>
    <w:p w14:paraId="0D9C8115" w14:textId="77777777" w:rsidR="00333081" w:rsidRPr="00C6103A" w:rsidRDefault="00333081" w:rsidP="00B1778D">
      <w:pPr>
        <w:spacing w:before="135" w:after="240"/>
        <w:ind w:left="600" w:hanging="540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ME" w:eastAsia="en-GB"/>
        </w:rPr>
      </w:pPr>
      <w:r w:rsidRPr="00C6103A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ME" w:eastAsia="en-GB"/>
        </w:rPr>
        <w:t>2. Galić A. Određivanje koncentracije kalcija i fosfora u uzorcima zuba [diplomski rad]. Split: Sveučilište u Splitu, Medicinski fakultet; 2020.</w:t>
      </w:r>
    </w:p>
    <w:p w14:paraId="4810B7FA" w14:textId="77777777" w:rsidR="00333081" w:rsidRPr="00C6103A" w:rsidRDefault="00333081" w:rsidP="00B1778D">
      <w:pPr>
        <w:spacing w:before="135" w:after="240"/>
        <w:ind w:left="600" w:hanging="540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ME" w:eastAsia="en-GB"/>
        </w:rPr>
      </w:pPr>
      <w:r w:rsidRPr="00C6103A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ME" w:eastAsia="en-GB"/>
        </w:rPr>
        <w:t>3. Jelovčić I. Remineralizacija tvrdih zubnih tkiva – suvremene spoznaje [diplomski rad]. Zagreb: Sveučilište u Zagrebu, Stomatološki fakultet; 2021.</w:t>
      </w:r>
    </w:p>
    <w:p w14:paraId="446ED83F" w14:textId="77777777" w:rsidR="00333081" w:rsidRPr="00C6103A" w:rsidRDefault="00333081" w:rsidP="00B1778D">
      <w:pPr>
        <w:spacing w:before="135" w:after="240"/>
        <w:ind w:left="600" w:hanging="540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ME" w:eastAsia="en-GB"/>
        </w:rPr>
      </w:pPr>
      <w:r w:rsidRPr="00C6103A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ME" w:eastAsia="en-GB"/>
        </w:rPr>
        <w:t>4. Ležaja MM. Kompoziti i adhezivi sa sintetskim hidroksiapatitnim puniocima i hidroksiapatitni inserti: ispitivanje mehaničkih svojstava i kvaliteta adhezivne veze [doktorska disertacija]. Beograd: Univerzitet u Beogradu, Stomatološki fakultet; 2015.</w:t>
      </w:r>
    </w:p>
    <w:p w14:paraId="6B6ACE56" w14:textId="77777777" w:rsidR="00333081" w:rsidRPr="00C6103A" w:rsidRDefault="00333081" w:rsidP="00B1778D">
      <w:pPr>
        <w:spacing w:before="135" w:after="240"/>
        <w:ind w:left="600" w:hanging="540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ME" w:eastAsia="en-GB"/>
        </w:rPr>
      </w:pPr>
      <w:r w:rsidRPr="00C6103A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ME" w:eastAsia="en-GB"/>
        </w:rPr>
        <w:t>5. Dorozhkin SV. Calcium orthophosphates in nature, biology and medicine. Materials. 2009;2(2):399–498.</w:t>
      </w:r>
    </w:p>
    <w:p w14:paraId="7B7AB731" w14:textId="77777777" w:rsidR="00333081" w:rsidRPr="00C6103A" w:rsidRDefault="00333081" w:rsidP="00B1778D">
      <w:pPr>
        <w:spacing w:before="135" w:after="240"/>
        <w:ind w:left="600" w:hanging="540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ME" w:eastAsia="en-GB"/>
        </w:rPr>
      </w:pPr>
      <w:r w:rsidRPr="00C6103A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ME" w:eastAsia="en-GB"/>
        </w:rPr>
        <w:t>6. O’Hagan-Wong K, Enax J, Meyer F, Ganss B. The use of hydroxyapatite toothpaste to prevent dental caries. Odontology. 2021;110(2):223–30.</w:t>
      </w:r>
    </w:p>
    <w:p w14:paraId="2DD2E00B" w14:textId="77777777" w:rsidR="00333081" w:rsidRPr="00C6103A" w:rsidRDefault="00333081" w:rsidP="00B1778D">
      <w:pPr>
        <w:spacing w:before="135" w:after="240"/>
        <w:ind w:left="600" w:hanging="540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ME" w:eastAsia="en-GB"/>
        </w:rPr>
      </w:pPr>
      <w:r w:rsidRPr="00C6103A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ME" w:eastAsia="en-GB"/>
        </w:rPr>
        <w:t>7. Pushpalatha C, Gayathri VS, Sowmya SV, Augustine D, Alamoudi A, Zidane B, et al. Nanohydroxyapatite in dentistry: A comprehensive review. Saudi Dent J. 2023;35(6):741–52.</w:t>
      </w:r>
    </w:p>
    <w:p w14:paraId="0DE9C89C" w14:textId="77777777" w:rsidR="00333081" w:rsidRPr="00C6103A" w:rsidRDefault="00333081" w:rsidP="00B1778D">
      <w:pPr>
        <w:spacing w:before="135" w:after="240"/>
        <w:ind w:left="600" w:hanging="540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ME" w:eastAsia="en-GB"/>
        </w:rPr>
      </w:pPr>
      <w:r w:rsidRPr="00C6103A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ME" w:eastAsia="en-GB"/>
        </w:rPr>
        <w:t>8. Sadat-Shojai M, Khorasani MT, Dinpanah-Khoshdargi E, Jamshidi A. Synthesis methods for nanosized hydroxyapatite with diverse structures. Acta Biomater. 2013;9(8):</w:t>
      </w:r>
      <w:hyperlink r:id="rId8" w:history="1">
        <w:r w:rsidRPr="0005247A">
          <w:rPr>
            <w:rFonts w:ascii="Times New Roman" w:eastAsiaTheme="minorEastAsia" w:hAnsi="Times New Roman" w:cs="Times New Roman"/>
            <w:color w:val="000000" w:themeColor="text1"/>
            <w:sz w:val="24"/>
            <w:szCs w:val="24"/>
            <w:lang w:val="en-ME" w:eastAsia="en-GB"/>
          </w:rPr>
          <w:t>7591–621</w:t>
        </w:r>
      </w:hyperlink>
      <w:r w:rsidRPr="00C6103A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ME" w:eastAsia="en-GB"/>
        </w:rPr>
        <w:t>.</w:t>
      </w:r>
    </w:p>
    <w:p w14:paraId="5CC1CE81" w14:textId="77777777" w:rsidR="00333081" w:rsidRPr="00C6103A" w:rsidRDefault="00333081" w:rsidP="00B1778D">
      <w:pPr>
        <w:spacing w:before="135" w:after="240"/>
        <w:ind w:left="600" w:hanging="540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ME" w:eastAsia="en-GB"/>
        </w:rPr>
      </w:pPr>
      <w:r w:rsidRPr="00C6103A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ME" w:eastAsia="en-GB"/>
        </w:rPr>
        <w:t>9. Wopenka B, Pasteris JD. Akerlofite and other structural variations in biological apatites: A review of carbonate substitution. Elements. 2005;1(2):97–102.</w:t>
      </w:r>
    </w:p>
    <w:p w14:paraId="70E7F8D9" w14:textId="121C0FCB" w:rsidR="008F1A86" w:rsidRPr="00C6103A" w:rsidRDefault="008F1A86" w:rsidP="00333081">
      <w:pPr>
        <w:rPr>
          <w:rFonts w:ascii="Times New Roman" w:hAnsi="Times New Roman" w:cs="Times New Roman"/>
          <w:b/>
          <w:sz w:val="24"/>
          <w:szCs w:val="24"/>
          <w:lang w:val="pl-PL"/>
        </w:rPr>
      </w:pPr>
    </w:p>
    <w:p w14:paraId="0E428FC6" w14:textId="77777777" w:rsidR="008F1A86" w:rsidRPr="00C6103A" w:rsidRDefault="008F1A86" w:rsidP="008F1A86">
      <w:pPr>
        <w:rPr>
          <w:rFonts w:ascii="Times New Roman" w:hAnsi="Times New Roman" w:cs="Times New Roman"/>
          <w:b/>
          <w:sz w:val="24"/>
          <w:szCs w:val="24"/>
          <w:lang w:val="pl-PL"/>
        </w:rPr>
      </w:pPr>
    </w:p>
    <w:sectPr w:rsidR="008F1A86" w:rsidRPr="00C6103A" w:rsidSect="003D15E9">
      <w:pgSz w:w="11906" w:h="16838" w:code="9"/>
      <w:pgMar w:top="1411" w:right="1411" w:bottom="1411" w:left="141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4E63134" w14:textId="77777777" w:rsidR="005447CE" w:rsidRDefault="005447CE" w:rsidP="00015173">
      <w:pPr>
        <w:spacing w:after="0" w:line="240" w:lineRule="auto"/>
      </w:pPr>
      <w:r>
        <w:separator/>
      </w:r>
    </w:p>
  </w:endnote>
  <w:endnote w:type="continuationSeparator" w:id="0">
    <w:p w14:paraId="3EFAA14D" w14:textId="77777777" w:rsidR="005447CE" w:rsidRDefault="005447CE" w:rsidP="000151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.AppleSystemUIFont">
    <w:altName w:val="Cambria"/>
    <w:panose1 w:val="020B0604020202020204"/>
    <w:charset w:val="00"/>
    <w:family w:val="roman"/>
    <w:pitch w:val="default"/>
  </w:font>
  <w:font w:name=".SFUI-Heavy">
    <w:altName w:val="Cambria"/>
    <w:panose1 w:val="020B0604020202020204"/>
    <w:charset w:val="00"/>
    <w:family w:val="roman"/>
    <w:pitch w:val="default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201474966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70A41C5" w14:textId="77777777" w:rsidR="002773FF" w:rsidRDefault="002773FF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E7C99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1F8A04E0" w14:textId="77777777" w:rsidR="0029600E" w:rsidRPr="0064585F" w:rsidRDefault="0029600E" w:rsidP="0064585F">
    <w:pPr>
      <w:pStyle w:val="Footer"/>
      <w:jc w:val="center"/>
      <w:rPr>
        <w:rFonts w:ascii="Times New Roman" w:hAnsi="Times New Roman" w:cs="Times New Roman"/>
        <w:b/>
        <w:sz w:val="24"/>
        <w:szCs w:val="24"/>
        <w:lang w:val="sr-Latn-M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BD83262" w14:textId="77777777" w:rsidR="005447CE" w:rsidRDefault="005447CE" w:rsidP="00015173">
      <w:pPr>
        <w:spacing w:after="0" w:line="240" w:lineRule="auto"/>
      </w:pPr>
      <w:r>
        <w:separator/>
      </w:r>
    </w:p>
  </w:footnote>
  <w:footnote w:type="continuationSeparator" w:id="0">
    <w:p w14:paraId="25CC9D61" w14:textId="77777777" w:rsidR="005447CE" w:rsidRDefault="005447CE" w:rsidP="000151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2306D21"/>
    <w:multiLevelType w:val="hybridMultilevel"/>
    <w:tmpl w:val="1CBA8924"/>
    <w:lvl w:ilvl="0" w:tplc="DF6CEC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DF901E7"/>
    <w:multiLevelType w:val="hybridMultilevel"/>
    <w:tmpl w:val="E9C483C4"/>
    <w:lvl w:ilvl="0" w:tplc="4BE86A2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2A9E3960"/>
    <w:multiLevelType w:val="hybridMultilevel"/>
    <w:tmpl w:val="17CA03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C82A3E"/>
    <w:multiLevelType w:val="hybridMultilevel"/>
    <w:tmpl w:val="986CD196"/>
    <w:lvl w:ilvl="0" w:tplc="04090001">
      <w:start w:val="1"/>
      <w:numFmt w:val="bullet"/>
      <w:lvlText w:val=""/>
      <w:lvlJc w:val="left"/>
      <w:pPr>
        <w:ind w:left="141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6" w:hanging="360"/>
      </w:pPr>
      <w:rPr>
        <w:rFonts w:ascii="Wingdings" w:hAnsi="Wingdings" w:hint="default"/>
      </w:rPr>
    </w:lvl>
  </w:abstractNum>
  <w:abstractNum w:abstractNumId="4" w15:restartNumberingAfterBreak="0">
    <w:nsid w:val="4704365F"/>
    <w:multiLevelType w:val="hybridMultilevel"/>
    <w:tmpl w:val="DB12EA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0E0776"/>
    <w:multiLevelType w:val="hybridMultilevel"/>
    <w:tmpl w:val="B590033A"/>
    <w:lvl w:ilvl="0" w:tplc="7E7266F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590908B3"/>
    <w:multiLevelType w:val="hybridMultilevel"/>
    <w:tmpl w:val="E716BC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BA2F59"/>
    <w:multiLevelType w:val="hybridMultilevel"/>
    <w:tmpl w:val="65C845F0"/>
    <w:lvl w:ilvl="0" w:tplc="346A27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D7D295B"/>
    <w:multiLevelType w:val="hybridMultilevel"/>
    <w:tmpl w:val="61CEA9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3768107">
    <w:abstractNumId w:val="3"/>
  </w:num>
  <w:num w:numId="2" w16cid:durableId="1015618038">
    <w:abstractNumId w:val="8"/>
  </w:num>
  <w:num w:numId="3" w16cid:durableId="1701052562">
    <w:abstractNumId w:val="0"/>
  </w:num>
  <w:num w:numId="4" w16cid:durableId="1985310664">
    <w:abstractNumId w:val="5"/>
  </w:num>
  <w:num w:numId="5" w16cid:durableId="643319544">
    <w:abstractNumId w:val="4"/>
  </w:num>
  <w:num w:numId="6" w16cid:durableId="580724060">
    <w:abstractNumId w:val="6"/>
  </w:num>
  <w:num w:numId="7" w16cid:durableId="1892226104">
    <w:abstractNumId w:val="7"/>
  </w:num>
  <w:num w:numId="8" w16cid:durableId="1163546624">
    <w:abstractNumId w:val="1"/>
  </w:num>
  <w:num w:numId="9" w16cid:durableId="313491150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74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264A"/>
    <w:rsid w:val="00003E6E"/>
    <w:rsid w:val="00005335"/>
    <w:rsid w:val="00012281"/>
    <w:rsid w:val="000128AF"/>
    <w:rsid w:val="00015173"/>
    <w:rsid w:val="0001554D"/>
    <w:rsid w:val="00026CB3"/>
    <w:rsid w:val="0003323D"/>
    <w:rsid w:val="00050FE7"/>
    <w:rsid w:val="0005247A"/>
    <w:rsid w:val="00060A34"/>
    <w:rsid w:val="00066DE2"/>
    <w:rsid w:val="000A0594"/>
    <w:rsid w:val="000D2E4F"/>
    <w:rsid w:val="000F76A5"/>
    <w:rsid w:val="00111BE7"/>
    <w:rsid w:val="001344E3"/>
    <w:rsid w:val="00146286"/>
    <w:rsid w:val="0016524B"/>
    <w:rsid w:val="00167348"/>
    <w:rsid w:val="00170CB1"/>
    <w:rsid w:val="001856D1"/>
    <w:rsid w:val="00190F5C"/>
    <w:rsid w:val="001D0478"/>
    <w:rsid w:val="001F59B6"/>
    <w:rsid w:val="00210A51"/>
    <w:rsid w:val="00226B17"/>
    <w:rsid w:val="00242945"/>
    <w:rsid w:val="00253B1B"/>
    <w:rsid w:val="002773FF"/>
    <w:rsid w:val="00286507"/>
    <w:rsid w:val="0029600E"/>
    <w:rsid w:val="002A58C2"/>
    <w:rsid w:val="002B67AB"/>
    <w:rsid w:val="002C2124"/>
    <w:rsid w:val="002D2D94"/>
    <w:rsid w:val="002E6AA3"/>
    <w:rsid w:val="002F4CD2"/>
    <w:rsid w:val="00310D5A"/>
    <w:rsid w:val="00327893"/>
    <w:rsid w:val="0033038A"/>
    <w:rsid w:val="00333081"/>
    <w:rsid w:val="00341A56"/>
    <w:rsid w:val="003428B7"/>
    <w:rsid w:val="003440FE"/>
    <w:rsid w:val="003533A0"/>
    <w:rsid w:val="00372EBA"/>
    <w:rsid w:val="00374A38"/>
    <w:rsid w:val="003B5C44"/>
    <w:rsid w:val="003B68AA"/>
    <w:rsid w:val="003D15E9"/>
    <w:rsid w:val="003E03D5"/>
    <w:rsid w:val="003E1D7B"/>
    <w:rsid w:val="003E4B26"/>
    <w:rsid w:val="00407BA3"/>
    <w:rsid w:val="00416CE3"/>
    <w:rsid w:val="00417132"/>
    <w:rsid w:val="00447352"/>
    <w:rsid w:val="00450E74"/>
    <w:rsid w:val="00461DB5"/>
    <w:rsid w:val="0047106B"/>
    <w:rsid w:val="00471EA9"/>
    <w:rsid w:val="00496711"/>
    <w:rsid w:val="004A4120"/>
    <w:rsid w:val="004A5427"/>
    <w:rsid w:val="004B7470"/>
    <w:rsid w:val="004C7A3E"/>
    <w:rsid w:val="004D2075"/>
    <w:rsid w:val="004D636A"/>
    <w:rsid w:val="004E383E"/>
    <w:rsid w:val="004E65A0"/>
    <w:rsid w:val="004E6DAE"/>
    <w:rsid w:val="004E6F6C"/>
    <w:rsid w:val="00520246"/>
    <w:rsid w:val="005248FE"/>
    <w:rsid w:val="005447CE"/>
    <w:rsid w:val="00590FB6"/>
    <w:rsid w:val="00591CA7"/>
    <w:rsid w:val="00596654"/>
    <w:rsid w:val="005C0F5E"/>
    <w:rsid w:val="005C5499"/>
    <w:rsid w:val="005D3887"/>
    <w:rsid w:val="005D5265"/>
    <w:rsid w:val="005D718B"/>
    <w:rsid w:val="00624D4C"/>
    <w:rsid w:val="0064585F"/>
    <w:rsid w:val="00653D79"/>
    <w:rsid w:val="006B5D77"/>
    <w:rsid w:val="006C1CC6"/>
    <w:rsid w:val="006C5A2A"/>
    <w:rsid w:val="006D52FF"/>
    <w:rsid w:val="006E31AE"/>
    <w:rsid w:val="006E3B64"/>
    <w:rsid w:val="006F3210"/>
    <w:rsid w:val="006F329F"/>
    <w:rsid w:val="007063AC"/>
    <w:rsid w:val="007308F3"/>
    <w:rsid w:val="00740C1C"/>
    <w:rsid w:val="007526CD"/>
    <w:rsid w:val="00764142"/>
    <w:rsid w:val="00767925"/>
    <w:rsid w:val="007927CA"/>
    <w:rsid w:val="007A264A"/>
    <w:rsid w:val="007B1B9C"/>
    <w:rsid w:val="007C6851"/>
    <w:rsid w:val="007C71C0"/>
    <w:rsid w:val="007E2CAC"/>
    <w:rsid w:val="00823511"/>
    <w:rsid w:val="008407D4"/>
    <w:rsid w:val="00856F9C"/>
    <w:rsid w:val="00864535"/>
    <w:rsid w:val="00866D43"/>
    <w:rsid w:val="008A3BFE"/>
    <w:rsid w:val="008C27B4"/>
    <w:rsid w:val="008E337E"/>
    <w:rsid w:val="008F1A86"/>
    <w:rsid w:val="00925326"/>
    <w:rsid w:val="009265D7"/>
    <w:rsid w:val="00931803"/>
    <w:rsid w:val="00957613"/>
    <w:rsid w:val="00970F9E"/>
    <w:rsid w:val="00975184"/>
    <w:rsid w:val="0098517B"/>
    <w:rsid w:val="00994465"/>
    <w:rsid w:val="009A1CB0"/>
    <w:rsid w:val="009A2B3C"/>
    <w:rsid w:val="009B30AA"/>
    <w:rsid w:val="009C1EA4"/>
    <w:rsid w:val="009C2B9F"/>
    <w:rsid w:val="009C6716"/>
    <w:rsid w:val="009D5E3A"/>
    <w:rsid w:val="00A020FE"/>
    <w:rsid w:val="00A164A8"/>
    <w:rsid w:val="00A40744"/>
    <w:rsid w:val="00AD03CD"/>
    <w:rsid w:val="00AE0A2F"/>
    <w:rsid w:val="00AF29A3"/>
    <w:rsid w:val="00AF34EC"/>
    <w:rsid w:val="00B1778D"/>
    <w:rsid w:val="00B201DE"/>
    <w:rsid w:val="00B22703"/>
    <w:rsid w:val="00B22F41"/>
    <w:rsid w:val="00B5616A"/>
    <w:rsid w:val="00B652CC"/>
    <w:rsid w:val="00B67197"/>
    <w:rsid w:val="00B74038"/>
    <w:rsid w:val="00B76E86"/>
    <w:rsid w:val="00B842FB"/>
    <w:rsid w:val="00BB1E59"/>
    <w:rsid w:val="00BB36DB"/>
    <w:rsid w:val="00BC3EDE"/>
    <w:rsid w:val="00BF07C8"/>
    <w:rsid w:val="00C02EFC"/>
    <w:rsid w:val="00C42704"/>
    <w:rsid w:val="00C6103A"/>
    <w:rsid w:val="00C97C41"/>
    <w:rsid w:val="00CA122B"/>
    <w:rsid w:val="00CB552E"/>
    <w:rsid w:val="00CC165D"/>
    <w:rsid w:val="00CC3631"/>
    <w:rsid w:val="00CD5380"/>
    <w:rsid w:val="00CE54F1"/>
    <w:rsid w:val="00D4528E"/>
    <w:rsid w:val="00D53704"/>
    <w:rsid w:val="00D548D7"/>
    <w:rsid w:val="00D55E98"/>
    <w:rsid w:val="00D90DC1"/>
    <w:rsid w:val="00DD1DDD"/>
    <w:rsid w:val="00DE7C99"/>
    <w:rsid w:val="00DF7534"/>
    <w:rsid w:val="00E154F9"/>
    <w:rsid w:val="00E3756F"/>
    <w:rsid w:val="00E47AFA"/>
    <w:rsid w:val="00E6736F"/>
    <w:rsid w:val="00E7042C"/>
    <w:rsid w:val="00E84660"/>
    <w:rsid w:val="00E87AE5"/>
    <w:rsid w:val="00EA189A"/>
    <w:rsid w:val="00EC0907"/>
    <w:rsid w:val="00EF2D75"/>
    <w:rsid w:val="00F037F0"/>
    <w:rsid w:val="00F17326"/>
    <w:rsid w:val="00F419F5"/>
    <w:rsid w:val="00F51B57"/>
    <w:rsid w:val="00F51C6E"/>
    <w:rsid w:val="00F53EA2"/>
    <w:rsid w:val="00F628BF"/>
    <w:rsid w:val="00F822D3"/>
    <w:rsid w:val="00F82555"/>
    <w:rsid w:val="00FA4356"/>
    <w:rsid w:val="00FC6F9E"/>
    <w:rsid w:val="00FC7ABB"/>
    <w:rsid w:val="00FD6BE8"/>
    <w:rsid w:val="00FE2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5519357"/>
  <w15:chartTrackingRefBased/>
  <w15:docId w15:val="{01F038CB-4CAA-4C6A-88BF-0CCE99367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151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5173"/>
  </w:style>
  <w:style w:type="paragraph" w:styleId="Footer">
    <w:name w:val="footer"/>
    <w:basedOn w:val="Normal"/>
    <w:link w:val="FooterChar"/>
    <w:uiPriority w:val="99"/>
    <w:unhideWhenUsed/>
    <w:rsid w:val="000151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5173"/>
  </w:style>
  <w:style w:type="paragraph" w:styleId="ListParagraph">
    <w:name w:val="List Paragraph"/>
    <w:basedOn w:val="Normal"/>
    <w:uiPriority w:val="34"/>
    <w:qFormat/>
    <w:rsid w:val="00F628BF"/>
    <w:pPr>
      <w:ind w:left="720"/>
      <w:contextualSpacing/>
    </w:pPr>
  </w:style>
  <w:style w:type="paragraph" w:customStyle="1" w:styleId="p1">
    <w:name w:val="p1"/>
    <w:basedOn w:val="Normal"/>
    <w:rsid w:val="00D90DC1"/>
    <w:pPr>
      <w:spacing w:before="105" w:after="0" w:line="240" w:lineRule="auto"/>
      <w:jc w:val="left"/>
    </w:pPr>
    <w:rPr>
      <w:rFonts w:ascii=".AppleSystemUIFont" w:eastAsiaTheme="minorEastAsia" w:hAnsi=".AppleSystemUIFont" w:cs="Times New Roman"/>
      <w:color w:val="E0E0E0"/>
      <w:sz w:val="29"/>
      <w:szCs w:val="29"/>
      <w:lang w:val="en-ME" w:eastAsia="en-GB"/>
    </w:rPr>
  </w:style>
  <w:style w:type="paragraph" w:customStyle="1" w:styleId="p2">
    <w:name w:val="p2"/>
    <w:basedOn w:val="Normal"/>
    <w:rsid w:val="00D90DC1"/>
    <w:pPr>
      <w:spacing w:before="195" w:after="0" w:line="240" w:lineRule="auto"/>
      <w:jc w:val="left"/>
    </w:pPr>
    <w:rPr>
      <w:rFonts w:ascii=".AppleSystemUIFont" w:eastAsiaTheme="minorEastAsia" w:hAnsi=".AppleSystemUIFont" w:cs="Times New Roman"/>
      <w:color w:val="E0E0E0"/>
      <w:sz w:val="29"/>
      <w:szCs w:val="29"/>
      <w:lang w:val="en-ME" w:eastAsia="en-GB"/>
    </w:rPr>
  </w:style>
  <w:style w:type="character" w:customStyle="1" w:styleId="s1">
    <w:name w:val="s1"/>
    <w:basedOn w:val="DefaultParagraphFont"/>
    <w:rsid w:val="00D90DC1"/>
    <w:rPr>
      <w:rFonts w:ascii=".SFUI-Heavy" w:hAnsi=".SFUI-Heavy" w:hint="default"/>
      <w:b/>
      <w:bCs/>
      <w:i w:val="0"/>
      <w:iCs w:val="0"/>
      <w:sz w:val="29"/>
      <w:szCs w:val="29"/>
    </w:rPr>
  </w:style>
  <w:style w:type="character" w:customStyle="1" w:styleId="s2">
    <w:name w:val="s2"/>
    <w:basedOn w:val="DefaultParagraphFont"/>
    <w:rsid w:val="000F76A5"/>
    <w:rPr>
      <w:rFonts w:ascii="Helvetica" w:hAnsi="Helvetica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apple-converted-space">
    <w:name w:val="apple-converted-space"/>
    <w:basedOn w:val="DefaultParagraphFont"/>
    <w:rsid w:val="000F76A5"/>
  </w:style>
  <w:style w:type="paragraph" w:customStyle="1" w:styleId="p3">
    <w:name w:val="p3"/>
    <w:basedOn w:val="Normal"/>
    <w:rsid w:val="00F82555"/>
    <w:pPr>
      <w:spacing w:before="195" w:after="0" w:line="240" w:lineRule="auto"/>
      <w:ind w:left="600" w:hanging="600"/>
      <w:jc w:val="left"/>
    </w:pPr>
    <w:rPr>
      <w:rFonts w:ascii=".AppleSystemUIFont" w:eastAsiaTheme="minorEastAsia" w:hAnsi=".AppleSystemUIFont" w:cs="Times New Roman"/>
      <w:color w:val="E0E0E0"/>
      <w:sz w:val="29"/>
      <w:szCs w:val="29"/>
      <w:lang w:val="en-ME" w:eastAsia="en-GB"/>
    </w:rPr>
  </w:style>
  <w:style w:type="paragraph" w:customStyle="1" w:styleId="p4">
    <w:name w:val="p4"/>
    <w:basedOn w:val="Normal"/>
    <w:rsid w:val="00F82555"/>
    <w:pPr>
      <w:spacing w:before="135" w:after="0" w:line="240" w:lineRule="auto"/>
      <w:ind w:left="600" w:hanging="600"/>
      <w:jc w:val="left"/>
    </w:pPr>
    <w:rPr>
      <w:rFonts w:ascii=".AppleSystemUIFont" w:eastAsiaTheme="minorEastAsia" w:hAnsi=".AppleSystemUIFont" w:cs="Times New Roman"/>
      <w:color w:val="E0E0E0"/>
      <w:sz w:val="29"/>
      <w:szCs w:val="29"/>
      <w:lang w:val="en-ME" w:eastAsia="en-GB"/>
    </w:rPr>
  </w:style>
  <w:style w:type="character" w:styleId="HTMLCode">
    <w:name w:val="HTML Code"/>
    <w:basedOn w:val="DefaultParagraphFont"/>
    <w:uiPriority w:val="99"/>
    <w:semiHidden/>
    <w:unhideWhenUsed/>
    <w:rsid w:val="00026CB3"/>
    <w:rPr>
      <w:rFonts w:ascii="Courier New" w:eastAsiaTheme="minorEastAsia" w:hAnsi="Courier New" w:cs="Courier New"/>
      <w:sz w:val="20"/>
      <w:szCs w:val="20"/>
    </w:rPr>
  </w:style>
  <w:style w:type="paragraph" w:customStyle="1" w:styleId="p5">
    <w:name w:val="p5"/>
    <w:basedOn w:val="Normal"/>
    <w:rsid w:val="00416CE3"/>
    <w:pPr>
      <w:spacing w:before="135" w:after="0" w:line="240" w:lineRule="auto"/>
      <w:ind w:left="600" w:hanging="600"/>
      <w:jc w:val="left"/>
    </w:pPr>
    <w:rPr>
      <w:rFonts w:ascii=".AppleSystemUIFont" w:eastAsiaTheme="minorEastAsia" w:hAnsi=".AppleSystemUIFont" w:cs="Times New Roman"/>
      <w:color w:val="E0E0E0"/>
      <w:sz w:val="29"/>
      <w:szCs w:val="29"/>
      <w:lang w:val="en-ME" w:eastAsia="en-GB"/>
    </w:rPr>
  </w:style>
  <w:style w:type="character" w:styleId="Hyperlink">
    <w:name w:val="Hyperlink"/>
    <w:basedOn w:val="DefaultParagraphFont"/>
    <w:uiPriority w:val="99"/>
    <w:semiHidden/>
    <w:unhideWhenUsed/>
    <w:rsid w:val="0033308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7591-621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1238</Words>
  <Characters>7060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Coa Aha</cp:lastModifiedBy>
  <cp:revision>2</cp:revision>
  <dcterms:created xsi:type="dcterms:W3CDTF">2026-10-15T11:36:00Z</dcterms:created>
  <dcterms:modified xsi:type="dcterms:W3CDTF">2026-10-15T11:36:00Z</dcterms:modified>
</cp:coreProperties>
</file>